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吉县</w:t>
      </w:r>
      <w:r>
        <w:rPr>
          <w:rFonts w:ascii="方正小标宋简体" w:hAnsi="方正小标宋简体" w:eastAsia="方正小标宋简体" w:cs="方正小标宋简体"/>
          <w:color w:val="000000"/>
          <w:kern w:val="0"/>
          <w:sz w:val="44"/>
          <w:szCs w:val="44"/>
          <w:lang w:val="en-US" w:eastAsia="zh-CN" w:bidi="ar"/>
        </w:rPr>
        <w:t>财政局</w:t>
      </w:r>
    </w:p>
    <w:p>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jc w:val="center"/>
        <w:textAlignment w:val="auto"/>
        <w:rPr>
          <w:rFonts w:hint="default"/>
          <w:sz w:val="44"/>
          <w:szCs w:val="44"/>
          <w:lang w:val="en-US"/>
        </w:rPr>
      </w:pPr>
      <w:r>
        <w:rPr>
          <w:rFonts w:ascii="方正小标宋简体" w:hAnsi="方正小标宋简体" w:eastAsia="方正小标宋简体" w:cs="方正小标宋简体"/>
          <w:color w:val="000000"/>
          <w:kern w:val="0"/>
          <w:sz w:val="44"/>
          <w:szCs w:val="44"/>
          <w:lang w:val="en-US" w:eastAsia="zh-CN" w:bidi="ar"/>
        </w:rPr>
        <w:t>2019年预算绩效</w:t>
      </w:r>
      <w:r>
        <w:rPr>
          <w:rFonts w:hint="eastAsia" w:ascii="方正小标宋简体" w:hAnsi="方正小标宋简体" w:eastAsia="方正小标宋简体" w:cs="方正小标宋简体"/>
          <w:color w:val="000000"/>
          <w:kern w:val="0"/>
          <w:sz w:val="44"/>
          <w:szCs w:val="44"/>
          <w:lang w:val="en-US" w:eastAsia="zh-CN" w:bidi="ar"/>
        </w:rPr>
        <w:t>工作开展情况</w:t>
      </w:r>
    </w:p>
    <w:p>
      <w:pPr>
        <w:keepNext w:val="0"/>
        <w:keepLines w:val="0"/>
        <w:widowControl/>
        <w:suppressLineNumbers w:val="0"/>
        <w:ind w:firstLine="640" w:firstLineChars="200"/>
        <w:jc w:val="left"/>
      </w:pPr>
      <w:r>
        <w:rPr>
          <w:rFonts w:hint="eastAsia" w:ascii="仿宋_GB2312" w:hAnsi="仿宋_GB2312" w:eastAsia="仿宋_GB2312" w:cs="仿宋_GB2312"/>
          <w:color w:val="000000"/>
          <w:kern w:val="0"/>
          <w:sz w:val="32"/>
          <w:szCs w:val="32"/>
          <w:lang w:val="en-US" w:eastAsia="zh-CN" w:bidi="ar"/>
        </w:rPr>
        <w:t>为深入贯彻落实党的十九大关于“全面实施绩效管理”的精神和《中共</w:t>
      </w:r>
      <w:r>
        <w:rPr>
          <w:rFonts w:hint="eastAsia" w:ascii="仿宋_GB2312" w:hAnsi="宋体" w:eastAsia="仿宋_GB2312" w:cs="仿宋_GB2312"/>
          <w:color w:val="000000"/>
          <w:kern w:val="0"/>
          <w:sz w:val="31"/>
          <w:szCs w:val="31"/>
          <w:lang w:val="en-US" w:eastAsia="zh-CN" w:bidi="ar"/>
        </w:rPr>
        <w:t xml:space="preserve">山西省委 山西省人民政府关于全面实施预算绩效管理的实施意见》，提高财政资源配置效率和使用效益，增强政府公信力和执行力，加强财政预算管理，强化支出责任，县财政局决定组织开展2019年度预算绩效评价工作。为保证绩效评价工作的顺利开展，制定本实施方案。 </w:t>
      </w:r>
    </w:p>
    <w:p>
      <w:pPr>
        <w:keepNext w:val="0"/>
        <w:keepLines w:val="0"/>
        <w:widowControl/>
        <w:suppressLineNumbers w:val="0"/>
        <w:ind w:firstLine="620" w:firstLineChars="200"/>
        <w:jc w:val="left"/>
      </w:pPr>
      <w:r>
        <w:rPr>
          <w:rFonts w:ascii="黑体" w:hAnsi="宋体" w:eastAsia="黑体" w:cs="黑体"/>
          <w:color w:val="000000"/>
          <w:kern w:val="0"/>
          <w:sz w:val="31"/>
          <w:szCs w:val="31"/>
          <w:lang w:val="en-US" w:eastAsia="zh-CN" w:bidi="ar"/>
        </w:rPr>
        <w:t xml:space="preserve">一、工作目标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围绕2019年度财政中心工作，按照县级预算绩效管理要求，遵循规范的评价程序，运用科学合理的绩效指标体系和评价方法，对选定的重点财政支出项目及其相关政策进行绩效评价，全面反映预算资金产出和结果的经济性、效率性、效益性和公平性。通过预算绩效评价，及时发现问题，总结经验，提出改进建议，为政府相关决策及2020年度预算资金安排提供参考，促进财政资金科学合理分配，强化预算单位的支出责任，提高预算单位对财政资源配置和使用效能的认识水平，规范资金管理，提高财政资金使用效益。 </w:t>
      </w:r>
    </w:p>
    <w:p>
      <w:pPr>
        <w:keepNext w:val="0"/>
        <w:keepLines w:val="0"/>
        <w:widowControl/>
        <w:suppressLineNumbers w:val="0"/>
        <w:ind w:firstLine="620" w:firstLineChars="200"/>
        <w:jc w:val="left"/>
      </w:pPr>
      <w:r>
        <w:rPr>
          <w:rFonts w:hint="eastAsia" w:ascii="黑体" w:hAnsi="宋体" w:eastAsia="黑体" w:cs="黑体"/>
          <w:color w:val="000000"/>
          <w:kern w:val="0"/>
          <w:sz w:val="31"/>
          <w:szCs w:val="31"/>
          <w:lang w:val="en-US" w:eastAsia="zh-CN" w:bidi="ar"/>
        </w:rPr>
        <w:t xml:space="preserve">二、评价对象及内容 </w:t>
      </w:r>
    </w:p>
    <w:p>
      <w:pPr>
        <w:keepNext w:val="0"/>
        <w:keepLines w:val="0"/>
        <w:widowControl/>
        <w:suppressLineNumbers w:val="0"/>
        <w:ind w:firstLine="620" w:firstLineChars="200"/>
        <w:jc w:val="left"/>
      </w:pPr>
      <w:r>
        <w:rPr>
          <w:rFonts w:ascii="楷体_GB2312" w:hAnsi="宋体" w:eastAsia="楷体_GB2312" w:cs="楷体_GB2312"/>
          <w:color w:val="000000"/>
          <w:kern w:val="0"/>
          <w:sz w:val="31"/>
          <w:szCs w:val="31"/>
          <w:lang w:val="en-US" w:eastAsia="zh-CN" w:bidi="ar"/>
        </w:rPr>
        <w:t xml:space="preserve">（一）单位整体支出绩效评价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本次选择3个预算单位开展部门（单位）整体支出绩效评价，绩效评价的内容包括： </w:t>
      </w:r>
    </w:p>
    <w:p>
      <w:pPr>
        <w:keepNext w:val="0"/>
        <w:keepLines w:val="0"/>
        <w:widowControl/>
        <w:suppressLineNumbers w:val="0"/>
        <w:ind w:firstLine="622" w:firstLineChars="200"/>
        <w:jc w:val="left"/>
      </w:pPr>
      <w:r>
        <w:rPr>
          <w:rFonts w:hint="eastAsia" w:ascii="仿宋_GB2312" w:hAnsi="宋体" w:eastAsia="仿宋_GB2312" w:cs="仿宋_GB2312"/>
          <w:b/>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 xml:space="preserve">预算目标设定和预算配置。包括部门（单位）预算是否符合财政部门关于预算编制的要求和规范、绩效目标设置是否合理、绩效目标依据是否充分；部门（单位）对人员成本、重点行政成本的控制程度及完成重点任务的保障程度等情况。 </w:t>
      </w:r>
    </w:p>
    <w:p>
      <w:pPr>
        <w:keepNext w:val="0"/>
        <w:keepLines w:val="0"/>
        <w:widowControl/>
        <w:suppressLineNumbers w:val="0"/>
        <w:ind w:firstLine="622" w:firstLineChars="200"/>
        <w:jc w:val="left"/>
      </w:pPr>
      <w:r>
        <w:rPr>
          <w:rFonts w:hint="eastAsia" w:ascii="仿宋_GB2312" w:hAnsi="宋体" w:eastAsia="仿宋_GB2312" w:cs="仿宋_GB2312"/>
          <w:b/>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预算执行。包括部门（单位）预算完整及调整程度，预算执行的及时性和均衡性，对机构运转成本和“三公”</w:t>
      </w:r>
      <w:bookmarkStart w:id="0" w:name="_GoBack"/>
      <w:bookmarkEnd w:id="0"/>
      <w:r>
        <w:rPr>
          <w:rFonts w:hint="eastAsia" w:ascii="仿宋_GB2312" w:hAnsi="宋体" w:eastAsia="仿宋_GB2312" w:cs="仿宋_GB2312"/>
          <w:color w:val="000000"/>
          <w:kern w:val="0"/>
          <w:sz w:val="31"/>
          <w:szCs w:val="31"/>
          <w:lang w:val="en-US" w:eastAsia="zh-CN" w:bidi="ar"/>
        </w:rPr>
        <w:t xml:space="preserve">经费的实际控制程度，对年度结转结余资金的控制程度以及政府采购预算执行情况等。 </w:t>
      </w:r>
    </w:p>
    <w:p>
      <w:pPr>
        <w:keepNext w:val="0"/>
        <w:keepLines w:val="0"/>
        <w:widowControl/>
        <w:suppressLineNumbers w:val="0"/>
        <w:ind w:firstLine="622" w:firstLineChars="200"/>
        <w:jc w:val="left"/>
      </w:pPr>
      <w:r>
        <w:rPr>
          <w:rFonts w:hint="eastAsia" w:ascii="仿宋_GB2312" w:hAnsi="宋体" w:eastAsia="仿宋_GB2312" w:cs="仿宋_GB2312"/>
          <w:b/>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 xml:space="preserve">预算管理。包括部门（单位）预算管理制度是否健全、资金规范运行情况、预决算信息的公开透明情况等。 </w:t>
      </w:r>
    </w:p>
    <w:p>
      <w:pPr>
        <w:keepNext w:val="0"/>
        <w:keepLines w:val="0"/>
        <w:widowControl/>
        <w:suppressLineNumbers w:val="0"/>
        <w:ind w:firstLine="622" w:firstLineChars="200"/>
        <w:jc w:val="left"/>
      </w:pPr>
      <w:r>
        <w:rPr>
          <w:rFonts w:hint="eastAsia" w:ascii="仿宋_GB2312" w:hAnsi="宋体" w:eastAsia="仿宋_GB2312" w:cs="仿宋_GB2312"/>
          <w:b/>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 xml:space="preserve">资产管理。包括部门（单位）资产管理制度是否健全，资产配置、使用、安全等方面的情况。 </w:t>
      </w:r>
    </w:p>
    <w:p>
      <w:pPr>
        <w:keepNext w:val="0"/>
        <w:keepLines w:val="0"/>
        <w:widowControl/>
        <w:suppressLineNumbers w:val="0"/>
        <w:ind w:firstLine="622" w:firstLineChars="200"/>
        <w:jc w:val="left"/>
      </w:pPr>
      <w:r>
        <w:rPr>
          <w:rFonts w:hint="eastAsia" w:ascii="仿宋_GB2312" w:hAnsi="宋体" w:eastAsia="仿宋_GB2312" w:cs="仿宋_GB2312"/>
          <w:b/>
          <w:color w:val="000000"/>
          <w:kern w:val="0"/>
          <w:sz w:val="31"/>
          <w:szCs w:val="31"/>
          <w:lang w:val="en-US" w:eastAsia="zh-CN" w:bidi="ar"/>
        </w:rPr>
        <w:t>5.</w:t>
      </w:r>
      <w:r>
        <w:rPr>
          <w:rFonts w:hint="eastAsia" w:ascii="仿宋_GB2312" w:hAnsi="宋体" w:eastAsia="仿宋_GB2312" w:cs="仿宋_GB2312"/>
          <w:color w:val="000000"/>
          <w:kern w:val="0"/>
          <w:sz w:val="31"/>
          <w:szCs w:val="31"/>
          <w:lang w:val="en-US" w:eastAsia="zh-CN" w:bidi="ar"/>
        </w:rPr>
        <w:t xml:space="preserve">职责履行和履职效益情况，包括部门（单位）履职工作任务目标的实现情况，县委县政府重点工作任务办理落实情况，部门履职的经济、社会、生态效益及社会公众或服务对象满意度等。 </w:t>
      </w:r>
    </w:p>
    <w:p>
      <w:pPr>
        <w:keepNext w:val="0"/>
        <w:keepLines w:val="0"/>
        <w:widowControl/>
        <w:suppressLineNumbers w:val="0"/>
        <w:ind w:firstLine="620" w:firstLineChars="200"/>
        <w:jc w:val="left"/>
      </w:pPr>
      <w:r>
        <w:rPr>
          <w:rFonts w:hint="eastAsia" w:ascii="楷体_GB2312" w:hAnsi="宋体" w:eastAsia="楷体_GB2312" w:cs="楷体_GB2312"/>
          <w:color w:val="000000"/>
          <w:kern w:val="0"/>
          <w:sz w:val="31"/>
          <w:szCs w:val="31"/>
          <w:lang w:val="en-US" w:eastAsia="zh-CN" w:bidi="ar"/>
        </w:rPr>
        <w:t xml:space="preserve">（二）重点财政支出项目绩效评价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本次重点财政支出绩效评价项目，从2017-2018年财政预算安排的县委县政府确定的重点项目或重大民生项目以及其他项目中选出，绩效评价的内容包括： </w:t>
      </w:r>
    </w:p>
    <w:p>
      <w:pPr>
        <w:keepNext w:val="0"/>
        <w:keepLines w:val="0"/>
        <w:widowControl/>
        <w:suppressLineNumbers w:val="0"/>
        <w:ind w:firstLine="622" w:firstLineChars="200"/>
        <w:jc w:val="left"/>
      </w:pPr>
      <w:r>
        <w:rPr>
          <w:rFonts w:hint="eastAsia" w:ascii="仿宋_GB2312" w:hAnsi="宋体" w:eastAsia="仿宋_GB2312" w:cs="仿宋_GB2312"/>
          <w:b/>
          <w:color w:val="000000"/>
          <w:kern w:val="0"/>
          <w:sz w:val="31"/>
          <w:szCs w:val="31"/>
          <w:lang w:val="en-US" w:eastAsia="zh-CN" w:bidi="ar"/>
        </w:rPr>
        <w:t>1.</w:t>
      </w:r>
      <w:r>
        <w:rPr>
          <w:rFonts w:hint="eastAsia" w:ascii="仿宋_GB2312" w:hAnsi="宋体" w:eastAsia="仿宋_GB2312" w:cs="仿宋_GB2312"/>
          <w:color w:val="000000"/>
          <w:kern w:val="0"/>
          <w:sz w:val="31"/>
          <w:szCs w:val="31"/>
          <w:lang w:val="en-US" w:eastAsia="zh-CN" w:bidi="ar"/>
        </w:rPr>
        <w:t xml:space="preserve">项目立项。包括项目立项程序是否规范、立项依据是否充分、项目绩效目标是否合理、绩效指标是否明确等。 </w:t>
      </w:r>
    </w:p>
    <w:p>
      <w:pPr>
        <w:keepNext w:val="0"/>
        <w:keepLines w:val="0"/>
        <w:widowControl/>
        <w:suppressLineNumbers w:val="0"/>
        <w:ind w:firstLine="622" w:firstLineChars="200"/>
        <w:jc w:val="left"/>
      </w:pPr>
      <w:r>
        <w:rPr>
          <w:rFonts w:hint="eastAsia" w:ascii="仿宋_GB2312" w:hAnsi="宋体" w:eastAsia="仿宋_GB2312" w:cs="仿宋_GB2312"/>
          <w:b/>
          <w:color w:val="000000"/>
          <w:kern w:val="0"/>
          <w:sz w:val="31"/>
          <w:szCs w:val="31"/>
          <w:lang w:val="en-US" w:eastAsia="zh-CN" w:bidi="ar"/>
        </w:rPr>
        <w:t>2.</w:t>
      </w:r>
      <w:r>
        <w:rPr>
          <w:rFonts w:hint="eastAsia" w:ascii="仿宋_GB2312" w:hAnsi="宋体" w:eastAsia="仿宋_GB2312" w:cs="仿宋_GB2312"/>
          <w:color w:val="000000"/>
          <w:kern w:val="0"/>
          <w:sz w:val="31"/>
          <w:szCs w:val="31"/>
          <w:lang w:val="en-US" w:eastAsia="zh-CN" w:bidi="ar"/>
        </w:rPr>
        <w:t xml:space="preserve">资金落实。包括项目资金到位情况、实际用于项目资金数额、项目资金拨付情况和及时性等。 </w:t>
      </w:r>
    </w:p>
    <w:p>
      <w:pPr>
        <w:keepNext w:val="0"/>
        <w:keepLines w:val="0"/>
        <w:widowControl/>
        <w:suppressLineNumbers w:val="0"/>
        <w:ind w:firstLine="622" w:firstLineChars="200"/>
        <w:jc w:val="left"/>
      </w:pPr>
      <w:r>
        <w:rPr>
          <w:rFonts w:hint="eastAsia" w:ascii="仿宋_GB2312" w:hAnsi="宋体" w:eastAsia="仿宋_GB2312" w:cs="仿宋_GB2312"/>
          <w:b/>
          <w:color w:val="000000"/>
          <w:kern w:val="0"/>
          <w:sz w:val="31"/>
          <w:szCs w:val="31"/>
          <w:lang w:val="en-US" w:eastAsia="zh-CN" w:bidi="ar"/>
        </w:rPr>
        <w:t>3.</w:t>
      </w:r>
      <w:r>
        <w:rPr>
          <w:rFonts w:hint="eastAsia" w:ascii="仿宋_GB2312" w:hAnsi="宋体" w:eastAsia="仿宋_GB2312" w:cs="仿宋_GB2312"/>
          <w:color w:val="000000"/>
          <w:kern w:val="0"/>
          <w:sz w:val="31"/>
          <w:szCs w:val="31"/>
          <w:lang w:val="en-US" w:eastAsia="zh-CN" w:bidi="ar"/>
        </w:rPr>
        <w:t xml:space="preserve">项目业务管理和财务管理。包括项目业务管理及财务管理制度是否健全、制度的执行情况及监控措施等。 </w:t>
      </w:r>
    </w:p>
    <w:p>
      <w:pPr>
        <w:keepNext w:val="0"/>
        <w:keepLines w:val="0"/>
        <w:widowControl/>
        <w:suppressLineNumbers w:val="0"/>
        <w:ind w:firstLine="622" w:firstLineChars="200"/>
        <w:jc w:val="left"/>
      </w:pPr>
      <w:r>
        <w:rPr>
          <w:rFonts w:hint="eastAsia" w:ascii="仿宋_GB2312" w:hAnsi="宋体" w:eastAsia="仿宋_GB2312" w:cs="仿宋_GB2312"/>
          <w:b/>
          <w:color w:val="000000"/>
          <w:kern w:val="0"/>
          <w:sz w:val="31"/>
          <w:szCs w:val="31"/>
          <w:lang w:val="en-US" w:eastAsia="zh-CN" w:bidi="ar"/>
        </w:rPr>
        <w:t>4.</w:t>
      </w:r>
      <w:r>
        <w:rPr>
          <w:rFonts w:hint="eastAsia" w:ascii="仿宋_GB2312" w:hAnsi="宋体" w:eastAsia="仿宋_GB2312" w:cs="仿宋_GB2312"/>
          <w:color w:val="000000"/>
          <w:kern w:val="0"/>
          <w:sz w:val="31"/>
          <w:szCs w:val="31"/>
          <w:lang w:val="en-US" w:eastAsia="zh-CN" w:bidi="ar"/>
        </w:rPr>
        <w:t xml:space="preserve">项目产出和效益。包括项目产出的数量目标、时效目标和质量目标的实现程度及成本节约情况，项目实施的经济效益、社会效益、生态效益、可持续发展和社会公众或服务对象满意度等情况。 </w:t>
      </w:r>
    </w:p>
    <w:p>
      <w:pPr>
        <w:keepNext w:val="0"/>
        <w:keepLines w:val="0"/>
        <w:widowControl/>
        <w:suppressLineNumbers w:val="0"/>
        <w:ind w:firstLine="620" w:firstLineChars="200"/>
        <w:jc w:val="left"/>
      </w:pPr>
      <w:r>
        <w:rPr>
          <w:rFonts w:hint="eastAsia" w:ascii="黑体" w:hAnsi="宋体" w:eastAsia="黑体" w:cs="黑体"/>
          <w:color w:val="000000"/>
          <w:kern w:val="0"/>
          <w:sz w:val="31"/>
          <w:szCs w:val="31"/>
          <w:lang w:val="en-US" w:eastAsia="zh-CN" w:bidi="ar"/>
        </w:rPr>
        <w:t xml:space="preserve">三、评价方法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本次绩效评价采用定性评价与定量评价相结合的方法，以材料核查、访谈、座谈、问卷调查、选点抽查为基础，从投入、过程、产出、效果四个维度，对财政支出政策和预算资金绩效情况进行综合评价。评价实行百分制，按照综合评分分级：综合评分 90 分（含）以上为“优”，80 分（含）-89 分为“良”、60 分（含）-79 分为“中”，60 分以下为“差”。 </w:t>
      </w:r>
    </w:p>
    <w:p>
      <w:pPr>
        <w:keepNext w:val="0"/>
        <w:keepLines w:val="0"/>
        <w:widowControl/>
        <w:suppressLineNumbers w:val="0"/>
        <w:ind w:firstLine="620" w:firstLineChars="200"/>
        <w:jc w:val="left"/>
      </w:pPr>
      <w:r>
        <w:rPr>
          <w:rFonts w:hint="eastAsia" w:ascii="黑体" w:hAnsi="宋体" w:eastAsia="黑体" w:cs="黑体"/>
          <w:color w:val="000000"/>
          <w:kern w:val="0"/>
          <w:sz w:val="31"/>
          <w:szCs w:val="31"/>
          <w:lang w:val="en-US" w:eastAsia="zh-CN" w:bidi="ar"/>
        </w:rPr>
        <w:t xml:space="preserve">四、评价组织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本次绩效评价工作由县财政局预算绩效管理股统一组织安排，局机关相关业务股室协助做好项目筛选、评价联络等工作。县财政局预算绩效管理股委托通过政府采购确定的第三方评价机构具体实施绩效评价，并对绩效评价过程和质量进行监督检查。 </w:t>
      </w:r>
    </w:p>
    <w:p>
      <w:pPr>
        <w:keepNext w:val="0"/>
        <w:keepLines w:val="0"/>
        <w:widowControl/>
        <w:suppressLineNumbers w:val="0"/>
        <w:ind w:firstLine="620" w:firstLineChars="200"/>
        <w:jc w:val="left"/>
      </w:pPr>
      <w:r>
        <w:rPr>
          <w:rFonts w:hint="eastAsia" w:ascii="黑体" w:hAnsi="宋体" w:eastAsia="黑体" w:cs="黑体"/>
          <w:color w:val="000000"/>
          <w:kern w:val="0"/>
          <w:sz w:val="31"/>
          <w:szCs w:val="31"/>
          <w:lang w:val="en-US" w:eastAsia="zh-CN" w:bidi="ar"/>
        </w:rPr>
        <w:t xml:space="preserve">五、评价工作程序 </w:t>
      </w:r>
    </w:p>
    <w:p>
      <w:pPr>
        <w:keepNext w:val="0"/>
        <w:keepLines w:val="0"/>
        <w:widowControl/>
        <w:suppressLineNumbers w:val="0"/>
        <w:ind w:firstLine="620" w:firstLineChars="200"/>
        <w:jc w:val="left"/>
        <w:rPr>
          <w:u w:val="none"/>
        </w:rPr>
      </w:pPr>
      <w:r>
        <w:rPr>
          <w:rFonts w:hint="eastAsia" w:ascii="楷体_GB2312" w:hAnsi="宋体" w:eastAsia="楷体_GB2312" w:cs="楷体_GB2312"/>
          <w:color w:val="000000"/>
          <w:kern w:val="0"/>
          <w:sz w:val="31"/>
          <w:szCs w:val="31"/>
          <w:lang w:val="en-US" w:eastAsia="zh-CN" w:bidi="ar"/>
        </w:rPr>
        <w:t>（一）评价实施阶段</w:t>
      </w:r>
      <w:r>
        <w:rPr>
          <w:rFonts w:hint="eastAsia" w:ascii="楷体_GB2312" w:hAnsi="宋体" w:eastAsia="楷体_GB2312" w:cs="楷体_GB2312"/>
          <w:color w:val="000000"/>
          <w:kern w:val="0"/>
          <w:sz w:val="31"/>
          <w:szCs w:val="31"/>
          <w:u w:val="none"/>
          <w:lang w:val="en-US" w:eastAsia="zh-CN" w:bidi="ar"/>
        </w:rPr>
        <w:t xml:space="preserve">（2019年8月15日至9月下旬）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1.收集、审核资料。评价机构在全面收集资料的基础上，根据评价实施方案，对已收集的资料进行分类整理、审查和分析。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2.现场勘查。根据评价对象的特点和项目承担单位提供的数据资料，评价机构进行实地勘察验证。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3.综合评价。评价机构根据评价实施方案确定的评价指标、评价权重、评价标准和评价方法，对评价对象的绩效情况进行全面的定量定性分析和综合评价，形成评价结论。 </w:t>
      </w:r>
    </w:p>
    <w:p>
      <w:pPr>
        <w:keepNext w:val="0"/>
        <w:keepLines w:val="0"/>
        <w:widowControl/>
        <w:suppressLineNumbers w:val="0"/>
        <w:ind w:firstLine="620" w:firstLineChars="200"/>
        <w:jc w:val="left"/>
      </w:pPr>
      <w:r>
        <w:rPr>
          <w:rFonts w:hint="eastAsia" w:ascii="楷体_GB2312" w:hAnsi="宋体" w:eastAsia="楷体_GB2312" w:cs="楷体_GB2312"/>
          <w:color w:val="000000"/>
          <w:kern w:val="0"/>
          <w:sz w:val="31"/>
          <w:szCs w:val="31"/>
          <w:lang w:val="en-US" w:eastAsia="zh-CN" w:bidi="ar"/>
        </w:rPr>
        <w:t xml:space="preserve">（二）报告撰写阶段（2019 年9月下旬至10月中旬）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撰写评价报告。评价机构根据被评价单位的绩效评价情 </w:t>
      </w:r>
    </w:p>
    <w:p>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况，按要求撰写评价报告。报告应包括以下主要内容：项目基本情况（政策背景、政策目标、政策内容、资金投入和项目实施情况）、绩效评价的组织实施情况、绩效评价指标体系、评价标准和评价方法、绩效目标实现情况分析和评价结论、项目主要经验和存在的问题及原因分析、政策建议及评价结果应用建议等。 </w:t>
      </w:r>
    </w:p>
    <w:p>
      <w:pPr>
        <w:keepNext w:val="0"/>
        <w:keepLines w:val="0"/>
        <w:widowControl/>
        <w:numPr>
          <w:ilvl w:val="0"/>
          <w:numId w:val="1"/>
        </w:numPr>
        <w:suppressLineNumbers w:val="0"/>
        <w:ind w:firstLine="620" w:firstLineChars="200"/>
        <w:jc w:val="left"/>
        <w:rPr>
          <w:rFonts w:hint="eastAsia" w:ascii="黑体" w:hAnsi="宋体" w:eastAsia="黑体" w:cs="黑体"/>
          <w:color w:val="000000"/>
          <w:kern w:val="0"/>
          <w:sz w:val="31"/>
          <w:szCs w:val="31"/>
          <w:lang w:val="en-US" w:eastAsia="zh-CN" w:bidi="ar"/>
        </w:rPr>
      </w:pPr>
      <w:r>
        <w:rPr>
          <w:rFonts w:hint="eastAsia" w:ascii="黑体" w:hAnsi="宋体" w:eastAsia="黑体" w:cs="黑体"/>
          <w:color w:val="000000"/>
          <w:kern w:val="0"/>
          <w:sz w:val="31"/>
          <w:szCs w:val="31"/>
          <w:lang w:val="en-US" w:eastAsia="zh-CN" w:bidi="ar"/>
        </w:rPr>
        <w:t xml:space="preserve">评价结果反馈及应用 </w:t>
      </w:r>
    </w:p>
    <w:p>
      <w:pPr>
        <w:keepNext w:val="0"/>
        <w:keepLines w:val="0"/>
        <w:widowControl/>
        <w:numPr>
          <w:ilvl w:val="0"/>
          <w:numId w:val="0"/>
        </w:numPr>
        <w:suppressLineNumbers w:val="0"/>
        <w:ind w:firstLine="620" w:firstLineChars="200"/>
        <w:jc w:val="left"/>
      </w:pPr>
      <w:r>
        <w:rPr>
          <w:rFonts w:hint="eastAsia" w:ascii="楷体_GB2312" w:hAnsi="宋体" w:eastAsia="楷体_GB2312" w:cs="楷体_GB2312"/>
          <w:color w:val="000000"/>
          <w:kern w:val="0"/>
          <w:sz w:val="31"/>
          <w:szCs w:val="31"/>
          <w:lang w:val="en-US" w:eastAsia="zh-CN" w:bidi="ar"/>
        </w:rPr>
        <w:t>（一）总结汇总。</w:t>
      </w:r>
      <w:r>
        <w:rPr>
          <w:rFonts w:hint="eastAsia" w:ascii="仿宋_GB2312" w:hAnsi="宋体" w:eastAsia="仿宋_GB2312" w:cs="仿宋_GB2312"/>
          <w:color w:val="000000"/>
          <w:kern w:val="0"/>
          <w:sz w:val="31"/>
          <w:szCs w:val="31"/>
          <w:lang w:val="en-US" w:eastAsia="zh-CN" w:bidi="ar"/>
        </w:rPr>
        <w:t xml:space="preserve">县财政局预算绩效管理股汇总绩效评价总体情况、分析问题、总结经验、形成绩效评价总报告报局领导和相关业务股室，作为2020年预算资金安排的参考依据。 </w:t>
      </w:r>
    </w:p>
    <w:p>
      <w:pPr>
        <w:keepNext w:val="0"/>
        <w:keepLines w:val="0"/>
        <w:widowControl/>
        <w:suppressLineNumbers w:val="0"/>
        <w:ind w:firstLine="620" w:firstLineChars="200"/>
        <w:jc w:val="left"/>
      </w:pPr>
      <w:r>
        <w:rPr>
          <w:rFonts w:hint="eastAsia" w:ascii="楷体_GB2312" w:hAnsi="宋体" w:eastAsia="楷体_GB2312" w:cs="楷体_GB2312"/>
          <w:color w:val="000000"/>
          <w:kern w:val="0"/>
          <w:sz w:val="31"/>
          <w:szCs w:val="31"/>
          <w:lang w:val="en-US" w:eastAsia="zh-CN" w:bidi="ar"/>
        </w:rPr>
        <w:t>（二）结果反馈。</w:t>
      </w:r>
      <w:r>
        <w:rPr>
          <w:rFonts w:hint="eastAsia" w:ascii="仿宋_GB2312" w:hAnsi="宋体" w:eastAsia="仿宋_GB2312" w:cs="仿宋_GB2312"/>
          <w:color w:val="000000"/>
          <w:kern w:val="0"/>
          <w:sz w:val="31"/>
          <w:szCs w:val="31"/>
          <w:lang w:val="en-US" w:eastAsia="zh-CN" w:bidi="ar"/>
        </w:rPr>
        <w:t xml:space="preserve">县财政局业务股室将评价结果反馈相关单位，并提出整改要求。 </w:t>
      </w:r>
    </w:p>
    <w:p>
      <w:pPr>
        <w:keepNext w:val="0"/>
        <w:keepLines w:val="0"/>
        <w:widowControl/>
        <w:suppressLineNumbers w:val="0"/>
        <w:ind w:firstLine="620" w:firstLineChars="200"/>
        <w:jc w:val="left"/>
      </w:pPr>
      <w:r>
        <w:rPr>
          <w:rFonts w:hint="eastAsia" w:ascii="楷体_GB2312" w:hAnsi="宋体" w:eastAsia="楷体_GB2312" w:cs="楷体_GB2312"/>
          <w:color w:val="000000"/>
          <w:kern w:val="0"/>
          <w:sz w:val="31"/>
          <w:szCs w:val="31"/>
          <w:lang w:val="en-US" w:eastAsia="zh-CN" w:bidi="ar"/>
        </w:rPr>
        <w:t>（三）落实整改。</w:t>
      </w:r>
      <w:r>
        <w:rPr>
          <w:rFonts w:hint="eastAsia" w:ascii="仿宋_GB2312" w:hAnsi="宋体" w:eastAsia="仿宋_GB2312" w:cs="仿宋_GB2312"/>
          <w:color w:val="000000"/>
          <w:kern w:val="0"/>
          <w:sz w:val="31"/>
          <w:szCs w:val="31"/>
          <w:lang w:val="en-US" w:eastAsia="zh-CN" w:bidi="ar"/>
        </w:rPr>
        <w:t xml:space="preserve">被评价单位按照县财政局评价结果反馈意见，制定绩效问题整改方案，抓好整改落实，按要求将整改情况报送县财政局。 </w:t>
      </w:r>
    </w:p>
    <w:p>
      <w:pPr>
        <w:keepNext w:val="0"/>
        <w:keepLines w:val="0"/>
        <w:widowControl/>
        <w:suppressLineNumbers w:val="0"/>
        <w:ind w:firstLine="620" w:firstLineChars="200"/>
        <w:jc w:val="left"/>
      </w:pPr>
      <w:r>
        <w:rPr>
          <w:rFonts w:hint="eastAsia" w:ascii="楷体_GB2312" w:hAnsi="宋体" w:eastAsia="楷体_GB2312" w:cs="楷体_GB2312"/>
          <w:color w:val="000000"/>
          <w:kern w:val="0"/>
          <w:sz w:val="31"/>
          <w:szCs w:val="31"/>
          <w:lang w:val="en-US" w:eastAsia="zh-CN" w:bidi="ar"/>
        </w:rPr>
        <w:t>（四）结果应用。</w:t>
      </w:r>
      <w:r>
        <w:rPr>
          <w:rFonts w:hint="eastAsia" w:ascii="仿宋_GB2312" w:hAnsi="宋体" w:eastAsia="仿宋_GB2312" w:cs="仿宋_GB2312"/>
          <w:color w:val="000000"/>
          <w:kern w:val="0"/>
          <w:sz w:val="31"/>
          <w:szCs w:val="31"/>
          <w:lang w:val="en-US" w:eastAsia="zh-CN" w:bidi="ar"/>
        </w:rPr>
        <w:t xml:space="preserve">县财政局业务股室将评价结果作为 2020年预算资金安排、政策调整的重要依据，部门整体支出绩效评价结果与预算安排适当挂钩；对绩效好的政策和项目原则上优先保障，对绩效一般的政策和项目要督促改进，对交叉重复和碎片化的政策和项目予以调整，对低效无效资金一律削减或取消，对长期沉淀的资金一律收回并按照有关规定统筹用于亟需支持的领域。 </w:t>
      </w:r>
    </w:p>
    <w:p>
      <w:pPr>
        <w:keepNext w:val="0"/>
        <w:keepLines w:val="0"/>
        <w:widowControl/>
        <w:suppressLineNumbers w:val="0"/>
        <w:ind w:firstLine="620" w:firstLineChars="200"/>
        <w:jc w:val="left"/>
      </w:pPr>
      <w:r>
        <w:rPr>
          <w:rFonts w:hint="eastAsia" w:ascii="楷体_GB2312" w:hAnsi="宋体" w:eastAsia="楷体_GB2312" w:cs="楷体_GB2312"/>
          <w:color w:val="000000"/>
          <w:kern w:val="0"/>
          <w:sz w:val="31"/>
          <w:szCs w:val="31"/>
          <w:lang w:val="en-US" w:eastAsia="zh-CN" w:bidi="ar"/>
        </w:rPr>
        <w:t>（五）信息公开。</w:t>
      </w:r>
      <w:r>
        <w:rPr>
          <w:rFonts w:hint="eastAsia" w:ascii="仿宋_GB2312" w:hAnsi="宋体" w:eastAsia="仿宋_GB2312" w:cs="仿宋_GB2312"/>
          <w:color w:val="000000"/>
          <w:kern w:val="0"/>
          <w:sz w:val="31"/>
          <w:szCs w:val="31"/>
          <w:lang w:val="en-US" w:eastAsia="zh-CN" w:bidi="ar"/>
        </w:rPr>
        <w:t xml:space="preserve">按照政府信息公开有关规定，县财政局对绩效评价报告在一定范围内公开，并选择部分重点项目绩效评价报告报送县政府。 </w:t>
      </w:r>
    </w:p>
    <w:p>
      <w:pPr>
        <w:keepNext w:val="0"/>
        <w:keepLines w:val="0"/>
        <w:widowControl/>
        <w:suppressLineNumbers w:val="0"/>
        <w:ind w:firstLine="620" w:firstLineChars="200"/>
        <w:jc w:val="left"/>
      </w:pPr>
      <w:r>
        <w:rPr>
          <w:rFonts w:hint="eastAsia" w:ascii="黑体" w:hAnsi="宋体" w:eastAsia="黑体" w:cs="黑体"/>
          <w:color w:val="000000"/>
          <w:kern w:val="0"/>
          <w:sz w:val="31"/>
          <w:szCs w:val="31"/>
          <w:lang w:val="en-US" w:eastAsia="zh-CN" w:bidi="ar"/>
        </w:rPr>
        <w:t xml:space="preserve">七、工作要求 </w:t>
      </w:r>
    </w:p>
    <w:p>
      <w:pPr>
        <w:keepNext w:val="0"/>
        <w:keepLines w:val="0"/>
        <w:widowControl/>
        <w:suppressLineNumbers w:val="0"/>
        <w:ind w:firstLine="620" w:firstLineChars="200"/>
        <w:jc w:val="left"/>
      </w:pPr>
      <w:r>
        <w:rPr>
          <w:rFonts w:hint="eastAsia" w:ascii="楷体_GB2312" w:hAnsi="宋体" w:eastAsia="楷体_GB2312" w:cs="楷体_GB2312"/>
          <w:color w:val="000000"/>
          <w:kern w:val="0"/>
          <w:sz w:val="31"/>
          <w:szCs w:val="31"/>
          <w:lang w:val="en-US" w:eastAsia="zh-CN" w:bidi="ar"/>
        </w:rPr>
        <w:t xml:space="preserve">（一）高度重视，密切配合，各尽其责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预算绩效评价是预算绩效管理的重要手段，也是今年我县全面实施预算绩效管理的一项重点工作任务，各单位要高度重视，加强组织领导，精心安排部署，密切配合，各尽其责，共同做好绩效评价工作。</w:t>
      </w:r>
      <w:r>
        <w:rPr>
          <w:rFonts w:hint="eastAsia" w:ascii="仿宋_GB2312" w:hAnsi="宋体" w:eastAsia="仿宋_GB2312" w:cs="仿宋_GB2312"/>
          <w:color w:val="auto"/>
          <w:kern w:val="0"/>
          <w:sz w:val="31"/>
          <w:szCs w:val="31"/>
          <w:lang w:val="en-US" w:eastAsia="zh-CN" w:bidi="ar"/>
        </w:rPr>
        <w:t>评价机构要选拔高素质人员组成评价工作组，按实施方案要求，认真组织开展评价工作。相</w:t>
      </w:r>
      <w:r>
        <w:rPr>
          <w:rFonts w:hint="eastAsia" w:ascii="仿宋_GB2312" w:hAnsi="宋体" w:eastAsia="仿宋_GB2312" w:cs="仿宋_GB2312"/>
          <w:color w:val="000000"/>
          <w:kern w:val="0"/>
          <w:sz w:val="31"/>
          <w:szCs w:val="31"/>
          <w:lang w:val="en-US" w:eastAsia="zh-CN" w:bidi="ar"/>
        </w:rPr>
        <w:t xml:space="preserve">关主管部门、县财政局有关业务股室要做好协调配合，统筹各个环节，落实评价责任，制定具体措施，督促项目实施单位积极配合评价机构做好评价工作，确保绩效评价任务圆满完成。 </w:t>
      </w:r>
    </w:p>
    <w:p>
      <w:pPr>
        <w:keepNext w:val="0"/>
        <w:keepLines w:val="0"/>
        <w:widowControl/>
        <w:suppressLineNumbers w:val="0"/>
        <w:ind w:firstLine="620" w:firstLineChars="200"/>
        <w:jc w:val="left"/>
      </w:pPr>
      <w:r>
        <w:rPr>
          <w:rFonts w:hint="eastAsia" w:ascii="楷体_GB2312" w:hAnsi="宋体" w:eastAsia="楷体_GB2312" w:cs="楷体_GB2312"/>
          <w:color w:val="000000"/>
          <w:kern w:val="0"/>
          <w:sz w:val="31"/>
          <w:szCs w:val="31"/>
          <w:lang w:val="en-US" w:eastAsia="zh-CN" w:bidi="ar"/>
        </w:rPr>
        <w:t xml:space="preserve">（二）严格程序、规范操作，保证质量 </w:t>
      </w: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县财政局各业务股室要把绩效评价作为财政预算管理职能延伸和拓展，作为改进财政预算管理方式的有效手段，积极发挥绩效管理主体作用，加强政策业务指导和沟通协调。相关项目承办人要全程参与绩效评价工作，主动向评价机构介绍项目的政策背景、政策目标、政策内容及资金投入情况等，指导评价机构准确把握政策内容和评价方向，顺利完成绩效评价工作。</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被评价单位作为部门预算绩效管理的主体和评价对象，要明确绩效评价工作联络员，负责部门内部评价事项的沟通和项目实施点的联系，积极为评价人员了解项目相关政策、收集评价资料、实施绩效评价提供方便，并协调相关项目单位配合做好评价工作。 </w:t>
      </w:r>
    </w:p>
    <w:p>
      <w:pPr>
        <w:keepNext w:val="0"/>
        <w:keepLines w:val="0"/>
        <w:widowControl/>
        <w:suppressLineNumbers w:val="0"/>
        <w:ind w:firstLine="620" w:firstLineChars="200"/>
        <w:jc w:val="left"/>
      </w:pPr>
      <w:r>
        <w:rPr>
          <w:rFonts w:hint="eastAsia" w:ascii="仿宋_GB2312" w:hAnsi="宋体" w:eastAsia="仿宋_GB2312" w:cs="仿宋_GB2312"/>
          <w:color w:val="000000"/>
          <w:kern w:val="0"/>
          <w:sz w:val="31"/>
          <w:szCs w:val="31"/>
          <w:lang w:val="en-US" w:eastAsia="zh-CN" w:bidi="ar"/>
        </w:rPr>
        <w:t xml:space="preserve">项目实施单位要明确专人负责此项工作，按照绩效评价要求及时提供评价工作需要的基础资料，积极配合做好评价工作，并对基础资料的真实性、准确性、完整性负责。各评价机构要坚持科学规范、公正公平、绩效相关的原则，认真做好绩效评价工作，如实反映项目资金和相关政策的绩效，对存在的问题，不得瞒报虚报；要独立客观地出具评价意见，保证评价结果客观、准确；要按照规定的时间、内容完成绩效评价工作，对绩效评价结果承担相关的法律责任。同时，评价机构要充分发挥第三方评价专业、独立的特点，在绩效指标分析的基础 </w:t>
      </w:r>
    </w:p>
    <w:p>
      <w:pPr>
        <w:keepNext w:val="0"/>
        <w:keepLines w:val="0"/>
        <w:widowControl/>
        <w:suppressLineNumbers w:val="0"/>
        <w:jc w:val="left"/>
      </w:pPr>
      <w:r>
        <w:rPr>
          <w:rFonts w:hint="eastAsia" w:ascii="仿宋_GB2312" w:hAnsi="宋体" w:eastAsia="仿宋_GB2312" w:cs="仿宋_GB2312"/>
          <w:color w:val="000000"/>
          <w:kern w:val="0"/>
          <w:sz w:val="31"/>
          <w:szCs w:val="31"/>
          <w:lang w:val="en-US" w:eastAsia="zh-CN" w:bidi="ar"/>
        </w:rPr>
        <w:t xml:space="preserve">上，坚持问题导向，针对评价中发现的问题，提出具体改进措施和相关政策建议。 </w:t>
      </w:r>
    </w:p>
    <w:p>
      <w:pPr>
        <w:keepNext w:val="0"/>
        <w:keepLines w:val="0"/>
        <w:widowControl/>
        <w:numPr>
          <w:ilvl w:val="0"/>
          <w:numId w:val="2"/>
        </w:numPr>
        <w:suppressLineNumbers w:val="0"/>
        <w:ind w:firstLine="620" w:firstLineChars="200"/>
        <w:jc w:val="left"/>
        <w:rPr>
          <w:rFonts w:hint="eastAsia" w:ascii="楷体_GB2312" w:hAnsi="宋体" w:eastAsia="楷体_GB2312" w:cs="楷体_GB2312"/>
          <w:color w:val="000000"/>
          <w:kern w:val="0"/>
          <w:sz w:val="31"/>
          <w:szCs w:val="31"/>
          <w:lang w:val="en-US" w:eastAsia="zh-CN" w:bidi="ar"/>
        </w:rPr>
      </w:pPr>
      <w:r>
        <w:rPr>
          <w:rFonts w:hint="eastAsia" w:ascii="楷体_GB2312" w:hAnsi="宋体" w:eastAsia="楷体_GB2312" w:cs="楷体_GB2312"/>
          <w:color w:val="000000"/>
          <w:kern w:val="0"/>
          <w:sz w:val="31"/>
          <w:szCs w:val="31"/>
          <w:lang w:val="en-US" w:eastAsia="zh-CN" w:bidi="ar"/>
        </w:rPr>
        <w:t>加强管理，落实责任、严守纪律</w:t>
      </w:r>
    </w:p>
    <w:p>
      <w:pPr>
        <w:keepNext w:val="0"/>
        <w:keepLines w:val="0"/>
        <w:widowControl/>
        <w:numPr>
          <w:ilvl w:val="0"/>
          <w:numId w:val="0"/>
        </w:numPr>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各评价机构要加强评价工作的组织和人员管理，不得将所评价的项目转包，严格遵守各项工作纪律、廉洁自律有关规定和保密要求，在绩效评价过程中不得以任何理由谋取不正当利益，对于绩效评价工作中出现的违纪违法行为，将按照相关规定严肃处理。 </w:t>
      </w:r>
    </w:p>
    <w:p>
      <w:pPr>
        <w:keepNext w:val="0"/>
        <w:keepLines w:val="0"/>
        <w:widowControl/>
        <w:suppressLineNumbers w:val="0"/>
        <w:jc w:val="left"/>
        <w:rPr>
          <w:rFonts w:hint="eastAsia" w:ascii="仿宋_GB2312" w:hAnsi="宋体" w:eastAsia="仿宋_GB2312" w:cs="仿宋_GB2312"/>
          <w:color w:val="000000"/>
          <w:kern w:val="0"/>
          <w:sz w:val="31"/>
          <w:szCs w:val="31"/>
          <w:lang w:val="en-US" w:eastAsia="zh-CN" w:bidi="ar"/>
        </w:rPr>
      </w:pPr>
    </w:p>
    <w:p>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p>
    <w:p>
      <w:pPr>
        <w:keepNext w:val="0"/>
        <w:keepLines w:val="0"/>
        <w:widowControl/>
        <w:suppressLineNumbers w:val="0"/>
        <w:jc w:val="left"/>
        <w:rPr>
          <w:rFonts w:hint="default" w:ascii="仿宋_GB2312" w:hAnsi="宋体" w:eastAsia="仿宋_GB2312" w:cs="仿宋_GB2312"/>
          <w:color w:val="000000"/>
          <w:kern w:val="0"/>
          <w:sz w:val="31"/>
          <w:szCs w:val="31"/>
          <w:lang w:val="en-US" w:eastAsia="zh-CN" w:bidi="ar"/>
        </w:rPr>
      </w:pPr>
    </w:p>
    <w:sectPr>
      <w:footerReference r:id="rId3" w:type="default"/>
      <w:pgSz w:w="11906" w:h="16838"/>
      <w:pgMar w:top="1440" w:right="1800" w:bottom="1440" w:left="1800" w:header="851" w:footer="992" w:gutter="0"/>
      <w:pgNumType w:fmt="numberInDash"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C46FC"/>
    <w:multiLevelType w:val="singleLevel"/>
    <w:tmpl w:val="201C46FC"/>
    <w:lvl w:ilvl="0" w:tentative="0">
      <w:start w:val="6"/>
      <w:numFmt w:val="chineseCounting"/>
      <w:suff w:val="nothing"/>
      <w:lvlText w:val="%1、"/>
      <w:lvlJc w:val="left"/>
      <w:rPr>
        <w:rFonts w:hint="eastAsia"/>
      </w:rPr>
    </w:lvl>
  </w:abstractNum>
  <w:abstractNum w:abstractNumId="1">
    <w:nsid w:val="21810ED0"/>
    <w:multiLevelType w:val="singleLevel"/>
    <w:tmpl w:val="21810ED0"/>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0840CC"/>
    <w:rsid w:val="013F3C51"/>
    <w:rsid w:val="04DA0E77"/>
    <w:rsid w:val="065A6AFE"/>
    <w:rsid w:val="079C41DB"/>
    <w:rsid w:val="109A57F1"/>
    <w:rsid w:val="14317E05"/>
    <w:rsid w:val="1467603F"/>
    <w:rsid w:val="1E022602"/>
    <w:rsid w:val="2161022A"/>
    <w:rsid w:val="321E19C7"/>
    <w:rsid w:val="370840CC"/>
    <w:rsid w:val="39E662B2"/>
    <w:rsid w:val="3B4970E0"/>
    <w:rsid w:val="3F80290A"/>
    <w:rsid w:val="42DF2437"/>
    <w:rsid w:val="49C37451"/>
    <w:rsid w:val="59307937"/>
    <w:rsid w:val="60E045F7"/>
    <w:rsid w:val="62E5069B"/>
    <w:rsid w:val="66857A1E"/>
    <w:rsid w:val="784B2333"/>
    <w:rsid w:val="7F011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2019-08-08T09:04:00Z</dcterms:created>
  <dc:creator>雪夜极光</dc:creator>
  <cp:lastModifiedBy>Administrator</cp:lastModifiedBy>
  <cp:lastPrinted>2019-08-09T10:07:00Z</cp:lastPrinted>
  <dcterms:modified xsi:type="dcterms:W3CDTF">2024-06-11T02:33:06Z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878016BF496C412499692A5B4202308A</vt:lpwstr>
  </property>
</Properties>
</file>