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吉县经济金融风险基本数据统计表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填报地区：吉县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数据日期：</w:t>
      </w:r>
    </w:p>
    <w:tbl>
      <w:tblPr>
        <w:tblStyle w:val="2"/>
        <w:tblpPr w:leftFromText="180" w:rightFromText="180" w:vertAnchor="text" w:horzAnchor="page" w:tblpX="1567" w:tblpY="2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5"/>
        <w:gridCol w:w="1019"/>
        <w:gridCol w:w="1865"/>
        <w:gridCol w:w="919"/>
        <w:gridCol w:w="21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vMerge w:val="restart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指标</w:t>
            </w:r>
          </w:p>
        </w:tc>
        <w:tc>
          <w:tcPr>
            <w:tcW w:w="1019" w:type="dxa"/>
            <w:vMerge w:val="restart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1865" w:type="dxa"/>
            <w:vMerge w:val="restart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数据来源</w:t>
            </w:r>
          </w:p>
        </w:tc>
        <w:tc>
          <w:tcPr>
            <w:tcW w:w="3041" w:type="dxa"/>
            <w:gridSpan w:val="2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指标值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vMerge w:val="continue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1019" w:type="dxa"/>
            <w:vMerge w:val="continue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1865" w:type="dxa"/>
            <w:vMerge w:val="continue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绝对数</w:t>
            </w: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同比增长（增减）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640" w:type="dxa"/>
            <w:gridSpan w:val="5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一、经济数据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地区生产总值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统计局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地区人口总数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万人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统计局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金融业增加值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统计局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工业企业负债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统计局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注册企业数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家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工商局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P2P网贷公司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家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工商局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投资咨询公司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家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工商局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当期金融案件执结数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件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法院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上期金融案件未执结数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件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法院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当期金融执行案件结案数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件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法院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当期金融案件受偿金额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630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法院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当期金融案件标的总额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法院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非法集资案件数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件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非法集资案件涉案金额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非法集资案件涉案人数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地方交易场所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家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互联网金融案件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件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互联网金融案件涉案金额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互联网金融案件涉案人数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当年直接融资数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金融犯罪案件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件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公安局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政府性债务余额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财政局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其中隐性债务余额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财政局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住房公积金贷款余额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住房公积金中心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71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房地产项目涉嫌非法集资数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65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住建局</w:t>
            </w:r>
          </w:p>
        </w:tc>
        <w:tc>
          <w:tcPr>
            <w:tcW w:w="91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21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</w:tbl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9"/>
        <w:gridCol w:w="876"/>
        <w:gridCol w:w="1464"/>
        <w:gridCol w:w="912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vMerge w:val="restart"/>
            <w:noWrap w:val="0"/>
            <w:vAlign w:val="center"/>
          </w:tcPr>
          <w:p>
            <w:pPr>
              <w:ind w:firstLine="1260" w:firstLineChars="600"/>
              <w:jc w:val="both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指标</w:t>
            </w:r>
          </w:p>
        </w:tc>
        <w:tc>
          <w:tcPr>
            <w:tcW w:w="87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单位</w:t>
            </w:r>
          </w:p>
        </w:tc>
        <w:tc>
          <w:tcPr>
            <w:tcW w:w="146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数据来源</w:t>
            </w:r>
          </w:p>
        </w:tc>
        <w:tc>
          <w:tcPr>
            <w:tcW w:w="271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指标值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87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146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绝对数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同比增长（增减）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二、金融数据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1、金融机构数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地方法人银行业金融机构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家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银保监组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非地方法人银行业金融机构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家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银保监组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银行业金融机构网点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家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银保监组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银行业金融机构各项存款余额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人行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银行业金融机构各项贷款余额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人行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银行业金融机构利润总额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人行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银行业金融机构中长期贷款余额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人行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银行业金融机构住房类贷款余额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人行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关注类贷款余额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银保监组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银行业金融机构不良贷款余额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银保监组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其中：次级贷款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银保监组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可疑贷款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银保监保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损失贷款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银保监组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银行业金融机构不良贷款比例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银保监组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银行业金融机构新增贷款余额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人行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银行业金融机构营业收入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人行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其中：利息净收入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人行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手续费及佣金净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收入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人行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投资收益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人行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2、准金融机构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融资性担保公司从业人员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融资性担保公司注册资本总额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融资性担保公司当期担保责任余额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融资性担保公司当期担保代偿余额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融资性担保公司当期担保费收入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政府办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5、保险业指标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保险单质押贷款金额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保险机构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保费总收入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保险机构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人身险保费收入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保险机构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退保金总额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保险机构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分红险保费收入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保险机构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保险深度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保险机构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退保率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保险机构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保费费率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保险机构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3379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赔付率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%</w:t>
            </w:r>
          </w:p>
        </w:tc>
        <w:tc>
          <w:tcPr>
            <w:tcW w:w="1464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保险机构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3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64402"/>
    <w:rsid w:val="5F96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2020-06-03T08:20:00Z</dcterms:created>
  <dc:creator>王西西~</dc:creator>
  <cp:lastModifiedBy>王西西~</cp:lastModifiedBy>
  <dcterms:modified xsi:type="dcterms:W3CDTF">2020-06-03T08:20:57Z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