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B1136">
      <w:pPr>
        <w:pStyle w:val="7"/>
        <w:rPr>
          <w:rFonts w:hint="default" w:ascii="黑体" w:hAnsi="黑体" w:eastAsia="黑体" w:cs="黑体"/>
          <w:i w:val="0"/>
          <w:iCs w:val="0"/>
          <w:caps w:val="0"/>
          <w:color w:val="333333"/>
          <w:spacing w:val="0"/>
          <w:sz w:val="44"/>
          <w:szCs w:val="44"/>
          <w:shd w:val="clear" w:fill="FFFFFF"/>
          <w:lang w:val="en-US" w:eastAsia="zh-CN"/>
        </w:rPr>
      </w:pPr>
      <w:bookmarkStart w:id="0" w:name="_GoBack"/>
      <w:bookmarkEnd w:id="0"/>
      <w:r>
        <w:rPr>
          <w:rFonts w:hint="eastAsia" w:ascii="黑体" w:hAnsi="黑体" w:eastAsia="黑体" w:cs="黑体"/>
          <w:i w:val="0"/>
          <w:iCs w:val="0"/>
          <w:caps w:val="0"/>
          <w:color w:val="333333"/>
          <w:spacing w:val="0"/>
          <w:sz w:val="32"/>
          <w:szCs w:val="32"/>
          <w:shd w:val="clear" w:fill="FFFFFF"/>
          <w:lang w:eastAsia="zh-CN"/>
        </w:rPr>
        <w:t>附件</w:t>
      </w:r>
      <w:r>
        <w:rPr>
          <w:rFonts w:hint="eastAsia" w:ascii="黑体" w:hAnsi="黑体" w:eastAsia="黑体" w:cs="黑体"/>
          <w:i w:val="0"/>
          <w:iCs w:val="0"/>
          <w:caps w:val="0"/>
          <w:color w:val="333333"/>
          <w:spacing w:val="0"/>
          <w:sz w:val="32"/>
          <w:szCs w:val="32"/>
          <w:shd w:val="clear" w:fill="FFFFFF"/>
          <w:lang w:val="en-US" w:eastAsia="zh-CN"/>
        </w:rPr>
        <w:t>1</w:t>
      </w:r>
    </w:p>
    <w:tbl>
      <w:tblPr>
        <w:tblStyle w:val="12"/>
        <w:tblW w:w="527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457"/>
        <w:gridCol w:w="2727"/>
        <w:gridCol w:w="734"/>
        <w:gridCol w:w="1822"/>
        <w:gridCol w:w="1016"/>
        <w:gridCol w:w="1494"/>
        <w:gridCol w:w="741"/>
      </w:tblGrid>
      <w:tr w14:paraId="21FCA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2" w:hRule="atLeast"/>
        </w:trPr>
        <w:tc>
          <w:tcPr>
            <w:tcW w:w="5000" w:type="pct"/>
            <w:gridSpan w:val="7"/>
            <w:tcBorders>
              <w:tl2br w:val="nil"/>
              <w:tr2bl w:val="nil"/>
            </w:tcBorders>
            <w:shd w:val="clear" w:color="auto" w:fill="auto"/>
            <w:noWrap/>
            <w:vAlign w:val="center"/>
          </w:tcPr>
          <w:p w14:paraId="6E02957A">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吉县交通运输局行政执法事项清单</w:t>
            </w:r>
          </w:p>
        </w:tc>
      </w:tr>
      <w:tr w14:paraId="44DA4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0" w:hRule="atLeast"/>
        </w:trPr>
        <w:tc>
          <w:tcPr>
            <w:tcW w:w="254" w:type="pct"/>
            <w:tcBorders>
              <w:tl2br w:val="nil"/>
              <w:tr2bl w:val="nil"/>
            </w:tcBorders>
            <w:shd w:val="clear" w:color="auto" w:fill="auto"/>
            <w:vAlign w:val="center"/>
          </w:tcPr>
          <w:p w14:paraId="39BCC4C1">
            <w:pPr>
              <w:keepNext w:val="0"/>
              <w:keepLines w:val="0"/>
              <w:widowControl/>
              <w:suppressLineNumbers w:val="0"/>
              <w:jc w:val="center"/>
              <w:textAlignment w:val="center"/>
              <w:rPr>
                <w:rFonts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序号</w:t>
            </w:r>
          </w:p>
        </w:tc>
        <w:tc>
          <w:tcPr>
            <w:tcW w:w="1517" w:type="pct"/>
            <w:tcBorders>
              <w:tl2br w:val="nil"/>
              <w:tr2bl w:val="nil"/>
            </w:tcBorders>
            <w:shd w:val="clear" w:color="auto" w:fill="auto"/>
            <w:vAlign w:val="center"/>
          </w:tcPr>
          <w:p w14:paraId="2476353A">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事项名称</w:t>
            </w:r>
          </w:p>
        </w:tc>
        <w:tc>
          <w:tcPr>
            <w:tcW w:w="408" w:type="pct"/>
            <w:tcBorders>
              <w:tl2br w:val="nil"/>
              <w:tr2bl w:val="nil"/>
            </w:tcBorders>
            <w:shd w:val="clear" w:color="auto" w:fill="auto"/>
            <w:vAlign w:val="center"/>
          </w:tcPr>
          <w:p w14:paraId="455C7DF3">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事项类型</w:t>
            </w:r>
          </w:p>
        </w:tc>
        <w:tc>
          <w:tcPr>
            <w:tcW w:w="1013" w:type="pct"/>
            <w:tcBorders>
              <w:tl2br w:val="nil"/>
              <w:tr2bl w:val="nil"/>
            </w:tcBorders>
            <w:shd w:val="clear" w:color="auto" w:fill="auto"/>
            <w:vAlign w:val="center"/>
          </w:tcPr>
          <w:p w14:paraId="7A26A4CC">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事项依据</w:t>
            </w:r>
          </w:p>
        </w:tc>
        <w:tc>
          <w:tcPr>
            <w:tcW w:w="565" w:type="pct"/>
            <w:tcBorders>
              <w:tl2br w:val="nil"/>
              <w:tr2bl w:val="nil"/>
            </w:tcBorders>
            <w:shd w:val="clear" w:color="auto" w:fill="auto"/>
            <w:vAlign w:val="center"/>
          </w:tcPr>
          <w:p w14:paraId="3D6C45CF">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责任主体</w:t>
            </w:r>
          </w:p>
        </w:tc>
        <w:tc>
          <w:tcPr>
            <w:tcW w:w="831" w:type="pct"/>
            <w:tcBorders>
              <w:tl2br w:val="nil"/>
              <w:tr2bl w:val="nil"/>
            </w:tcBorders>
            <w:shd w:val="clear" w:color="auto" w:fill="auto"/>
            <w:vAlign w:val="center"/>
          </w:tcPr>
          <w:p w14:paraId="057C131C">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实施主体</w:t>
            </w:r>
          </w:p>
        </w:tc>
        <w:tc>
          <w:tcPr>
            <w:tcW w:w="409" w:type="pct"/>
            <w:tcBorders>
              <w:tl2br w:val="nil"/>
              <w:tr2bl w:val="nil"/>
            </w:tcBorders>
            <w:shd w:val="clear" w:color="auto" w:fill="auto"/>
            <w:vAlign w:val="center"/>
          </w:tcPr>
          <w:p w14:paraId="363F0551">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备注</w:t>
            </w:r>
          </w:p>
        </w:tc>
      </w:tr>
      <w:tr w14:paraId="22977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7D71FC5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17" w:type="pct"/>
            <w:tcBorders>
              <w:tl2br w:val="nil"/>
              <w:tr2bl w:val="nil"/>
            </w:tcBorders>
            <w:shd w:val="clear" w:color="auto" w:fill="auto"/>
            <w:vAlign w:val="center"/>
          </w:tcPr>
          <w:p w14:paraId="5859030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对货物运输源头单位为车辆超标准装载；为无牌无证、证照不全、非法改装的车辆装载、配载；为超限超载的车辆提供虚假装载证明的处罚</w:t>
            </w:r>
          </w:p>
        </w:tc>
        <w:tc>
          <w:tcPr>
            <w:tcW w:w="408" w:type="pct"/>
            <w:tcBorders>
              <w:tl2br w:val="nil"/>
              <w:tr2bl w:val="nil"/>
            </w:tcBorders>
            <w:shd w:val="clear" w:color="auto" w:fill="auto"/>
            <w:vAlign w:val="center"/>
          </w:tcPr>
          <w:p w14:paraId="1B11469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C2305B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《山西省道路运输条例》第42条、第50条</w:t>
            </w:r>
          </w:p>
        </w:tc>
        <w:tc>
          <w:tcPr>
            <w:tcW w:w="565" w:type="pct"/>
            <w:tcBorders>
              <w:tl2br w:val="nil"/>
              <w:tr2bl w:val="nil"/>
            </w:tcBorders>
            <w:shd w:val="clear" w:color="auto" w:fill="auto"/>
            <w:vAlign w:val="center"/>
          </w:tcPr>
          <w:p w14:paraId="449AF7C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4E3C9BC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10C1D9EB">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49B1C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0" w:hRule="atLeast"/>
        </w:trPr>
        <w:tc>
          <w:tcPr>
            <w:tcW w:w="254" w:type="pct"/>
            <w:tcBorders>
              <w:tl2br w:val="nil"/>
              <w:tr2bl w:val="nil"/>
            </w:tcBorders>
            <w:shd w:val="clear" w:color="auto" w:fill="auto"/>
            <w:vAlign w:val="center"/>
          </w:tcPr>
          <w:p w14:paraId="249B833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17" w:type="pct"/>
            <w:tcBorders>
              <w:tl2br w:val="nil"/>
              <w:tr2bl w:val="nil"/>
            </w:tcBorders>
            <w:shd w:val="clear" w:color="auto" w:fill="auto"/>
            <w:vAlign w:val="center"/>
          </w:tcPr>
          <w:p w14:paraId="286BCDA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对道路货物运输源头单位不履行义务的处罚</w:t>
            </w:r>
          </w:p>
        </w:tc>
        <w:tc>
          <w:tcPr>
            <w:tcW w:w="408" w:type="pct"/>
            <w:tcBorders>
              <w:tl2br w:val="nil"/>
              <w:tr2bl w:val="nil"/>
            </w:tcBorders>
            <w:shd w:val="clear" w:color="auto" w:fill="auto"/>
            <w:vAlign w:val="center"/>
          </w:tcPr>
          <w:p w14:paraId="01BFCAE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5C3EC01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《山西省道路运输条例》第42条、第50条</w:t>
            </w:r>
          </w:p>
        </w:tc>
        <w:tc>
          <w:tcPr>
            <w:tcW w:w="565" w:type="pct"/>
            <w:tcBorders>
              <w:tl2br w:val="nil"/>
              <w:tr2bl w:val="nil"/>
            </w:tcBorders>
            <w:shd w:val="clear" w:color="auto" w:fill="auto"/>
            <w:vAlign w:val="center"/>
          </w:tcPr>
          <w:p w14:paraId="456E655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2EC270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9BCE5AD">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4EA0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0" w:hRule="atLeast"/>
        </w:trPr>
        <w:tc>
          <w:tcPr>
            <w:tcW w:w="254" w:type="pct"/>
            <w:tcBorders>
              <w:tl2br w:val="nil"/>
              <w:tr2bl w:val="nil"/>
            </w:tcBorders>
            <w:shd w:val="clear" w:color="auto" w:fill="auto"/>
            <w:vAlign w:val="center"/>
          </w:tcPr>
          <w:p w14:paraId="30D33D4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17" w:type="pct"/>
            <w:tcBorders>
              <w:tl2br w:val="nil"/>
              <w:tr2bl w:val="nil"/>
            </w:tcBorders>
            <w:shd w:val="clear" w:color="auto" w:fill="auto"/>
            <w:vAlign w:val="center"/>
          </w:tcPr>
          <w:p w14:paraId="66DF257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对未经备案擅自从事汽车租赁经营的处罚</w:t>
            </w:r>
          </w:p>
        </w:tc>
        <w:tc>
          <w:tcPr>
            <w:tcW w:w="408" w:type="pct"/>
            <w:tcBorders>
              <w:tl2br w:val="nil"/>
              <w:tr2bl w:val="nil"/>
            </w:tcBorders>
            <w:shd w:val="clear" w:color="auto" w:fill="auto"/>
            <w:vAlign w:val="center"/>
          </w:tcPr>
          <w:p w14:paraId="3FFDECE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77A1FBF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《小微型客车租赁经营服务管理办法》第二十五条第一款</w:t>
            </w:r>
          </w:p>
        </w:tc>
        <w:tc>
          <w:tcPr>
            <w:tcW w:w="565" w:type="pct"/>
            <w:tcBorders>
              <w:tl2br w:val="nil"/>
              <w:tr2bl w:val="nil"/>
            </w:tcBorders>
            <w:shd w:val="clear" w:color="auto" w:fill="auto"/>
            <w:vAlign w:val="center"/>
          </w:tcPr>
          <w:p w14:paraId="5175D5F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7018790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313B22EC">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D457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254" w:type="pct"/>
            <w:tcBorders>
              <w:tl2br w:val="nil"/>
              <w:tr2bl w:val="nil"/>
            </w:tcBorders>
            <w:shd w:val="clear" w:color="auto" w:fill="auto"/>
            <w:vAlign w:val="center"/>
          </w:tcPr>
          <w:p w14:paraId="6802368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17" w:type="pct"/>
            <w:tcBorders>
              <w:tl2br w:val="nil"/>
              <w:tr2bl w:val="nil"/>
            </w:tcBorders>
            <w:shd w:val="clear" w:color="auto" w:fill="auto"/>
            <w:vAlign w:val="center"/>
          </w:tcPr>
          <w:p w14:paraId="755B55E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对机动车维修经营者签发虚假或者不签发机动车维修竣工出厂合格证的处罚</w:t>
            </w:r>
          </w:p>
        </w:tc>
        <w:tc>
          <w:tcPr>
            <w:tcW w:w="408" w:type="pct"/>
            <w:tcBorders>
              <w:tl2br w:val="nil"/>
              <w:tr2bl w:val="nil"/>
            </w:tcBorders>
            <w:shd w:val="clear" w:color="auto" w:fill="auto"/>
            <w:vAlign w:val="center"/>
          </w:tcPr>
          <w:p w14:paraId="416B12D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5721B2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《机动车维修管理规定》第五十二条</w:t>
            </w:r>
          </w:p>
        </w:tc>
        <w:tc>
          <w:tcPr>
            <w:tcW w:w="565" w:type="pct"/>
            <w:tcBorders>
              <w:tl2br w:val="nil"/>
              <w:tr2bl w:val="nil"/>
            </w:tcBorders>
            <w:shd w:val="clear" w:color="auto" w:fill="auto"/>
            <w:vAlign w:val="center"/>
          </w:tcPr>
          <w:p w14:paraId="6C69FC6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1EB4E82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66CC7A87">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72FD0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2448502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17" w:type="pct"/>
            <w:tcBorders>
              <w:tl2br w:val="nil"/>
              <w:tr2bl w:val="nil"/>
            </w:tcBorders>
            <w:shd w:val="clear" w:color="auto" w:fill="auto"/>
            <w:vAlign w:val="center"/>
          </w:tcPr>
          <w:p w14:paraId="52F0E87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对机动车维修经营者使用假冒伪劣配件维修机动车，承修已报废的机动车或者擅自改装机动车的处罚</w:t>
            </w:r>
          </w:p>
        </w:tc>
        <w:tc>
          <w:tcPr>
            <w:tcW w:w="408" w:type="pct"/>
            <w:tcBorders>
              <w:tl2br w:val="nil"/>
              <w:tr2bl w:val="nil"/>
            </w:tcBorders>
            <w:shd w:val="clear" w:color="auto" w:fill="auto"/>
            <w:vAlign w:val="center"/>
          </w:tcPr>
          <w:p w14:paraId="6AFE293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1C5815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《机动车维修管理规定》第五十一条</w:t>
            </w:r>
          </w:p>
        </w:tc>
        <w:tc>
          <w:tcPr>
            <w:tcW w:w="565" w:type="pct"/>
            <w:tcBorders>
              <w:tl2br w:val="nil"/>
              <w:tr2bl w:val="nil"/>
            </w:tcBorders>
            <w:shd w:val="clear" w:color="auto" w:fill="auto"/>
            <w:vAlign w:val="center"/>
          </w:tcPr>
          <w:p w14:paraId="270760A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15A2F5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0122589">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9487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atLeast"/>
        </w:trPr>
        <w:tc>
          <w:tcPr>
            <w:tcW w:w="254" w:type="pct"/>
            <w:tcBorders>
              <w:tl2br w:val="nil"/>
              <w:tr2bl w:val="nil"/>
            </w:tcBorders>
            <w:shd w:val="clear" w:color="auto" w:fill="auto"/>
            <w:vAlign w:val="center"/>
          </w:tcPr>
          <w:p w14:paraId="7AF8ADC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17" w:type="pct"/>
            <w:tcBorders>
              <w:tl2br w:val="nil"/>
              <w:tr2bl w:val="nil"/>
            </w:tcBorders>
            <w:shd w:val="clear" w:color="auto" w:fill="auto"/>
            <w:vAlign w:val="center"/>
          </w:tcPr>
          <w:p w14:paraId="28109D1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对非法从事机动车维修经营的处罚</w:t>
            </w:r>
          </w:p>
        </w:tc>
        <w:tc>
          <w:tcPr>
            <w:tcW w:w="408" w:type="pct"/>
            <w:tcBorders>
              <w:tl2br w:val="nil"/>
              <w:tr2bl w:val="nil"/>
            </w:tcBorders>
            <w:shd w:val="clear" w:color="auto" w:fill="auto"/>
            <w:vAlign w:val="center"/>
          </w:tcPr>
          <w:p w14:paraId="110B7C4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6C9746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《机动车维修管理规定》第四十九条</w:t>
            </w:r>
          </w:p>
        </w:tc>
        <w:tc>
          <w:tcPr>
            <w:tcW w:w="565" w:type="pct"/>
            <w:tcBorders>
              <w:tl2br w:val="nil"/>
              <w:tr2bl w:val="nil"/>
            </w:tcBorders>
            <w:shd w:val="clear" w:color="auto" w:fill="auto"/>
            <w:vAlign w:val="center"/>
          </w:tcPr>
          <w:p w14:paraId="499DE66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585DAC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E7EEC99">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0DF6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60DBE61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17" w:type="pct"/>
            <w:tcBorders>
              <w:tl2br w:val="nil"/>
              <w:tr2bl w:val="nil"/>
            </w:tcBorders>
            <w:shd w:val="clear" w:color="auto" w:fill="auto"/>
            <w:vAlign w:val="center"/>
          </w:tcPr>
          <w:p w14:paraId="20B0568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对机动车驾驶员培训机构在未经核定的教学场地或者利用非教练车辆从事驾驶员培训经营活动的；擅自设立分支机构、培训点或者将学员转入其他培训机构牟取利益的处罚</w:t>
            </w:r>
          </w:p>
        </w:tc>
        <w:tc>
          <w:tcPr>
            <w:tcW w:w="408" w:type="pct"/>
            <w:tcBorders>
              <w:tl2br w:val="nil"/>
              <w:tr2bl w:val="nil"/>
            </w:tcBorders>
            <w:shd w:val="clear" w:color="auto" w:fill="auto"/>
            <w:vAlign w:val="center"/>
          </w:tcPr>
          <w:p w14:paraId="666C7C8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333DC02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《机动车驾驶员培训管理规定》第四十九条</w:t>
            </w:r>
          </w:p>
        </w:tc>
        <w:tc>
          <w:tcPr>
            <w:tcW w:w="565" w:type="pct"/>
            <w:tcBorders>
              <w:tl2br w:val="nil"/>
              <w:tr2bl w:val="nil"/>
            </w:tcBorders>
            <w:shd w:val="clear" w:color="auto" w:fill="auto"/>
            <w:vAlign w:val="center"/>
          </w:tcPr>
          <w:p w14:paraId="61EA0CF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D4F050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7CB6FFBB">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4999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7469713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17" w:type="pct"/>
            <w:tcBorders>
              <w:tl2br w:val="nil"/>
              <w:tr2bl w:val="nil"/>
            </w:tcBorders>
            <w:shd w:val="clear" w:color="auto" w:fill="auto"/>
            <w:vAlign w:val="center"/>
          </w:tcPr>
          <w:p w14:paraId="78CFF13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对非法从事机动车驾驶员培训的处罚</w:t>
            </w:r>
          </w:p>
        </w:tc>
        <w:tc>
          <w:tcPr>
            <w:tcW w:w="408" w:type="pct"/>
            <w:tcBorders>
              <w:tl2br w:val="nil"/>
              <w:tr2bl w:val="nil"/>
            </w:tcBorders>
            <w:shd w:val="clear" w:color="auto" w:fill="auto"/>
            <w:vAlign w:val="center"/>
          </w:tcPr>
          <w:p w14:paraId="4242430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0C8891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《中华人民共和国道路运输条例》第六十五条第三款《机动车驾驶员培训管理规定》第四十八条第一款</w:t>
            </w:r>
          </w:p>
        </w:tc>
        <w:tc>
          <w:tcPr>
            <w:tcW w:w="565" w:type="pct"/>
            <w:tcBorders>
              <w:tl2br w:val="nil"/>
              <w:tr2bl w:val="nil"/>
            </w:tcBorders>
            <w:shd w:val="clear" w:color="auto" w:fill="auto"/>
            <w:vAlign w:val="center"/>
          </w:tcPr>
          <w:p w14:paraId="468FF28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5A9210C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60FD7B08">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584E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680" w:hRule="atLeast"/>
        </w:trPr>
        <w:tc>
          <w:tcPr>
            <w:tcW w:w="254" w:type="pct"/>
            <w:tcBorders>
              <w:tl2br w:val="nil"/>
              <w:tr2bl w:val="nil"/>
            </w:tcBorders>
            <w:shd w:val="clear" w:color="auto" w:fill="auto"/>
            <w:vAlign w:val="center"/>
          </w:tcPr>
          <w:p w14:paraId="3852615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517" w:type="pct"/>
            <w:tcBorders>
              <w:tl2br w:val="nil"/>
              <w:tr2bl w:val="nil"/>
            </w:tcBorders>
            <w:shd w:val="clear" w:color="auto" w:fill="auto"/>
            <w:vAlign w:val="center"/>
          </w:tcPr>
          <w:p w14:paraId="165FDB7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道路运输经营者未按规定安装卫星定位终端设备、未实时监控或者未与道路运输监控平台实时连通的；使用未经年审或者年审不合格的车辆从事道路运输的；使用未经安全例检或者经安全例检不符合要求的车辆从事道路运输的；使用未取得从业资格证的人员或者与所驾车型不符的从业人员驾驶营运车辆的处罚</w:t>
            </w:r>
          </w:p>
        </w:tc>
        <w:tc>
          <w:tcPr>
            <w:tcW w:w="408" w:type="pct"/>
            <w:tcBorders>
              <w:tl2br w:val="nil"/>
              <w:tr2bl w:val="nil"/>
            </w:tcBorders>
            <w:shd w:val="clear" w:color="auto" w:fill="auto"/>
            <w:vAlign w:val="center"/>
          </w:tcPr>
          <w:p w14:paraId="6E93EF8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4023B17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&lt;道路运输车辆动态监督管理办法&gt;第37条；《中华人民共和国道路运输条例》第69条；《中华人民共和国道路运输条例》第六十四条。</w:t>
            </w:r>
          </w:p>
        </w:tc>
        <w:tc>
          <w:tcPr>
            <w:tcW w:w="565" w:type="pct"/>
            <w:tcBorders>
              <w:tl2br w:val="nil"/>
              <w:tr2bl w:val="nil"/>
            </w:tcBorders>
            <w:shd w:val="clear" w:color="auto" w:fill="auto"/>
            <w:vAlign w:val="center"/>
          </w:tcPr>
          <w:p w14:paraId="55E260F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79AACD3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AB24A13">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1C86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4578E1B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17" w:type="pct"/>
            <w:tcBorders>
              <w:tl2br w:val="nil"/>
              <w:tr2bl w:val="nil"/>
            </w:tcBorders>
            <w:shd w:val="clear" w:color="auto" w:fill="auto"/>
            <w:vAlign w:val="center"/>
          </w:tcPr>
          <w:p w14:paraId="024EF60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对使用失效、伪造、变造的从业资格证件，超越从业资格证件核定范围，从事道路危险货物运输活动的处罚</w:t>
            </w:r>
          </w:p>
        </w:tc>
        <w:tc>
          <w:tcPr>
            <w:tcW w:w="408" w:type="pct"/>
            <w:tcBorders>
              <w:tl2br w:val="nil"/>
              <w:tr2bl w:val="nil"/>
            </w:tcBorders>
            <w:shd w:val="clear" w:color="auto" w:fill="auto"/>
            <w:vAlign w:val="center"/>
          </w:tcPr>
          <w:p w14:paraId="4EA10D1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72E346B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《道路运输从业人员管理规定》第47条</w:t>
            </w:r>
          </w:p>
        </w:tc>
        <w:tc>
          <w:tcPr>
            <w:tcW w:w="565" w:type="pct"/>
            <w:tcBorders>
              <w:tl2br w:val="nil"/>
              <w:tr2bl w:val="nil"/>
            </w:tcBorders>
            <w:shd w:val="clear" w:color="auto" w:fill="auto"/>
            <w:vAlign w:val="center"/>
          </w:tcPr>
          <w:p w14:paraId="7527955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C82D73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3FB6BA7">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D130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1D1B5C2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17" w:type="pct"/>
            <w:tcBorders>
              <w:tl2br w:val="nil"/>
              <w:tr2bl w:val="nil"/>
            </w:tcBorders>
            <w:shd w:val="clear" w:color="auto" w:fill="auto"/>
            <w:vAlign w:val="center"/>
          </w:tcPr>
          <w:p w14:paraId="0F95362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对未取得相应从业资格证件，驾驶道路客货运输车辆的；使用失效、伪造、变造的从业资格证件，驾驶道路客货运输车辆的；超越从业资格证件核定范围，驾驶道路客货运输车辆的处罚</w:t>
            </w:r>
          </w:p>
        </w:tc>
        <w:tc>
          <w:tcPr>
            <w:tcW w:w="408" w:type="pct"/>
            <w:tcBorders>
              <w:tl2br w:val="nil"/>
              <w:tr2bl w:val="nil"/>
            </w:tcBorders>
            <w:shd w:val="clear" w:color="auto" w:fill="auto"/>
            <w:vAlign w:val="center"/>
          </w:tcPr>
          <w:p w14:paraId="19175B7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2390AD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《道路运输从业人员管理规定》第46条</w:t>
            </w:r>
          </w:p>
        </w:tc>
        <w:tc>
          <w:tcPr>
            <w:tcW w:w="565" w:type="pct"/>
            <w:tcBorders>
              <w:tl2br w:val="nil"/>
              <w:tr2bl w:val="nil"/>
            </w:tcBorders>
            <w:shd w:val="clear" w:color="auto" w:fill="auto"/>
            <w:vAlign w:val="center"/>
          </w:tcPr>
          <w:p w14:paraId="12F3932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3BAB12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EA9B0D9">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E098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00" w:hRule="atLeast"/>
        </w:trPr>
        <w:tc>
          <w:tcPr>
            <w:tcW w:w="254" w:type="pct"/>
            <w:tcBorders>
              <w:tl2br w:val="nil"/>
              <w:tr2bl w:val="nil"/>
            </w:tcBorders>
            <w:shd w:val="clear" w:color="auto" w:fill="auto"/>
            <w:vAlign w:val="center"/>
          </w:tcPr>
          <w:p w14:paraId="6C61E3B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17" w:type="pct"/>
            <w:tcBorders>
              <w:tl2br w:val="nil"/>
              <w:tr2bl w:val="nil"/>
            </w:tcBorders>
            <w:shd w:val="clear" w:color="auto" w:fill="auto"/>
            <w:vAlign w:val="center"/>
          </w:tcPr>
          <w:p w14:paraId="3C67849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对从事客、货运输经营的驾驶人员未取得相应的机动车驾驶证的处罚</w:t>
            </w:r>
          </w:p>
        </w:tc>
        <w:tc>
          <w:tcPr>
            <w:tcW w:w="408" w:type="pct"/>
            <w:tcBorders>
              <w:tl2br w:val="nil"/>
              <w:tr2bl w:val="nil"/>
            </w:tcBorders>
            <w:shd w:val="clear" w:color="auto" w:fill="auto"/>
            <w:vAlign w:val="center"/>
          </w:tcPr>
          <w:p w14:paraId="7D9BF9A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B315E0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《中华人民共和国道路运输条例》第六十四条《道路运输从业人员管理规定》第46条</w:t>
            </w:r>
          </w:p>
        </w:tc>
        <w:tc>
          <w:tcPr>
            <w:tcW w:w="565" w:type="pct"/>
            <w:tcBorders>
              <w:tl2br w:val="nil"/>
              <w:tr2bl w:val="nil"/>
            </w:tcBorders>
            <w:shd w:val="clear" w:color="auto" w:fill="auto"/>
            <w:vAlign w:val="center"/>
          </w:tcPr>
          <w:p w14:paraId="44E49EB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F0D9FB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6F25130">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2232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113887B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517" w:type="pct"/>
            <w:tcBorders>
              <w:tl2br w:val="nil"/>
              <w:tr2bl w:val="nil"/>
            </w:tcBorders>
            <w:shd w:val="clear" w:color="auto" w:fill="auto"/>
            <w:vAlign w:val="center"/>
          </w:tcPr>
          <w:p w14:paraId="1847234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对道路危险货物运输企业擅自改装已取得《道路运输证》的专用车辆及罐式专用车辆罐体的处罚</w:t>
            </w:r>
          </w:p>
        </w:tc>
        <w:tc>
          <w:tcPr>
            <w:tcW w:w="408" w:type="pct"/>
            <w:tcBorders>
              <w:tl2br w:val="nil"/>
              <w:tr2bl w:val="nil"/>
            </w:tcBorders>
            <w:shd w:val="clear" w:color="auto" w:fill="auto"/>
            <w:vAlign w:val="center"/>
          </w:tcPr>
          <w:p w14:paraId="196781A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5116BF1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《道路危险货物运输管理规定》第六十一条</w:t>
            </w:r>
          </w:p>
        </w:tc>
        <w:tc>
          <w:tcPr>
            <w:tcW w:w="565" w:type="pct"/>
            <w:tcBorders>
              <w:tl2br w:val="nil"/>
              <w:tr2bl w:val="nil"/>
            </w:tcBorders>
            <w:shd w:val="clear" w:color="auto" w:fill="auto"/>
            <w:vAlign w:val="center"/>
          </w:tcPr>
          <w:p w14:paraId="14DC164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D6085F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64A2E64C">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3900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1D4223E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517" w:type="pct"/>
            <w:tcBorders>
              <w:tl2br w:val="nil"/>
              <w:tr2bl w:val="nil"/>
            </w:tcBorders>
            <w:shd w:val="clear" w:color="auto" w:fill="auto"/>
            <w:vAlign w:val="center"/>
          </w:tcPr>
          <w:p w14:paraId="39766FD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对委托未依法取得危险货物道路运输许可的企业承运危险化学品的；在托运的普通货物中夹带危险化学品，或者将危险化学品谎报或者匿报为普通货物托运的处罚</w:t>
            </w:r>
          </w:p>
        </w:tc>
        <w:tc>
          <w:tcPr>
            <w:tcW w:w="408" w:type="pct"/>
            <w:tcBorders>
              <w:tl2br w:val="nil"/>
              <w:tr2bl w:val="nil"/>
            </w:tcBorders>
            <w:shd w:val="clear" w:color="auto" w:fill="auto"/>
            <w:vAlign w:val="center"/>
          </w:tcPr>
          <w:p w14:paraId="2B64A6C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501A0B0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《道路危险货物运输管理规定》第六十条</w:t>
            </w:r>
          </w:p>
        </w:tc>
        <w:tc>
          <w:tcPr>
            <w:tcW w:w="565" w:type="pct"/>
            <w:tcBorders>
              <w:tl2br w:val="nil"/>
              <w:tr2bl w:val="nil"/>
            </w:tcBorders>
            <w:shd w:val="clear" w:color="auto" w:fill="auto"/>
            <w:vAlign w:val="center"/>
          </w:tcPr>
          <w:p w14:paraId="132B4EE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4C82940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32811DE6">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CC88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254" w:type="pct"/>
            <w:tcBorders>
              <w:tl2br w:val="nil"/>
              <w:tr2bl w:val="nil"/>
            </w:tcBorders>
            <w:shd w:val="clear" w:color="auto" w:fill="auto"/>
            <w:vAlign w:val="center"/>
          </w:tcPr>
          <w:p w14:paraId="099E06B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517" w:type="pct"/>
            <w:tcBorders>
              <w:tl2br w:val="nil"/>
              <w:tr2bl w:val="nil"/>
            </w:tcBorders>
            <w:shd w:val="clear" w:color="auto" w:fill="auto"/>
            <w:vAlign w:val="center"/>
          </w:tcPr>
          <w:p w14:paraId="50489F7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对道路危险货物运输企业或者单位未配备专职安全管理人员的处罚</w:t>
            </w:r>
          </w:p>
        </w:tc>
        <w:tc>
          <w:tcPr>
            <w:tcW w:w="408" w:type="pct"/>
            <w:tcBorders>
              <w:tl2br w:val="nil"/>
              <w:tr2bl w:val="nil"/>
            </w:tcBorders>
            <w:shd w:val="clear" w:color="auto" w:fill="auto"/>
            <w:vAlign w:val="center"/>
          </w:tcPr>
          <w:p w14:paraId="2AE0BD5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4566CAD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《道路危险货物运输管理规定》第五十九条　违反本规定，道路危险货物运输企业或者单位未配备专职安全管理人员的，由交通运输主管部门依照《中华人民共和国安全生产法》的规定进行处罚。</w:t>
            </w:r>
          </w:p>
        </w:tc>
        <w:tc>
          <w:tcPr>
            <w:tcW w:w="565" w:type="pct"/>
            <w:tcBorders>
              <w:tl2br w:val="nil"/>
              <w:tr2bl w:val="nil"/>
            </w:tcBorders>
            <w:shd w:val="clear" w:color="auto" w:fill="auto"/>
            <w:vAlign w:val="center"/>
          </w:tcPr>
          <w:p w14:paraId="25C23AE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3CA04A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301BCD17">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38C1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80" w:hRule="atLeast"/>
        </w:trPr>
        <w:tc>
          <w:tcPr>
            <w:tcW w:w="254" w:type="pct"/>
            <w:tcBorders>
              <w:tl2br w:val="nil"/>
              <w:tr2bl w:val="nil"/>
            </w:tcBorders>
            <w:shd w:val="clear" w:color="auto" w:fill="auto"/>
            <w:vAlign w:val="center"/>
          </w:tcPr>
          <w:p w14:paraId="422801D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517" w:type="pct"/>
            <w:tcBorders>
              <w:tl2br w:val="nil"/>
              <w:tr2bl w:val="nil"/>
            </w:tcBorders>
            <w:shd w:val="clear" w:color="auto" w:fill="auto"/>
            <w:vAlign w:val="center"/>
          </w:tcPr>
          <w:p w14:paraId="2E46F6D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托运人不向承运人说明所托运的危险化学品的种类、数量、危险特性以及发生危险情况的应急处置措施，或者未按照国家有关规定对所托运的危险化学品妥善包装并在外包装上设置相应标志的；未根据危险化学品的危险特性采取相应的安全防护措施，或者未配备必要的防护用品和应急救援器材的；运输危险化学品需要添加抑制剂或者稳定剂，托运人未添加或者未将有关情况告知承运人的处罚</w:t>
            </w:r>
          </w:p>
        </w:tc>
        <w:tc>
          <w:tcPr>
            <w:tcW w:w="408" w:type="pct"/>
            <w:tcBorders>
              <w:tl2br w:val="nil"/>
              <w:tr2bl w:val="nil"/>
            </w:tcBorders>
            <w:shd w:val="clear" w:color="auto" w:fill="auto"/>
            <w:vAlign w:val="center"/>
          </w:tcPr>
          <w:p w14:paraId="430B594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9006D8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《道路危险货物运输管理规定》第五十八条</w:t>
            </w:r>
          </w:p>
        </w:tc>
        <w:tc>
          <w:tcPr>
            <w:tcW w:w="565" w:type="pct"/>
            <w:tcBorders>
              <w:tl2br w:val="nil"/>
              <w:tr2bl w:val="nil"/>
            </w:tcBorders>
            <w:shd w:val="clear" w:color="auto" w:fill="auto"/>
            <w:vAlign w:val="center"/>
          </w:tcPr>
          <w:p w14:paraId="40BE9D4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3D919B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3634EDD1">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BE61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40AEBFF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517" w:type="pct"/>
            <w:tcBorders>
              <w:tl2br w:val="nil"/>
              <w:tr2bl w:val="nil"/>
            </w:tcBorders>
            <w:shd w:val="clear" w:color="auto" w:fill="auto"/>
            <w:vAlign w:val="center"/>
          </w:tcPr>
          <w:p w14:paraId="031D788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对从事道路危险货物运输驾驶人员、装卸管理人员、押运人员未取得从业资格上岗作业的处罚</w:t>
            </w:r>
          </w:p>
        </w:tc>
        <w:tc>
          <w:tcPr>
            <w:tcW w:w="408" w:type="pct"/>
            <w:tcBorders>
              <w:tl2br w:val="nil"/>
              <w:tr2bl w:val="nil"/>
            </w:tcBorders>
            <w:shd w:val="clear" w:color="auto" w:fill="auto"/>
            <w:vAlign w:val="center"/>
          </w:tcPr>
          <w:p w14:paraId="599FED0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4CFCC91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《道路危险货物运输管理规定》第五十八条</w:t>
            </w:r>
          </w:p>
        </w:tc>
        <w:tc>
          <w:tcPr>
            <w:tcW w:w="565" w:type="pct"/>
            <w:tcBorders>
              <w:tl2br w:val="nil"/>
              <w:tr2bl w:val="nil"/>
            </w:tcBorders>
            <w:shd w:val="clear" w:color="auto" w:fill="auto"/>
            <w:vAlign w:val="center"/>
          </w:tcPr>
          <w:p w14:paraId="10504E8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E9878E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81DE5B4">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770D6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80" w:hRule="atLeast"/>
        </w:trPr>
        <w:tc>
          <w:tcPr>
            <w:tcW w:w="254" w:type="pct"/>
            <w:tcBorders>
              <w:tl2br w:val="nil"/>
              <w:tr2bl w:val="nil"/>
            </w:tcBorders>
            <w:shd w:val="clear" w:color="auto" w:fill="auto"/>
            <w:vAlign w:val="center"/>
          </w:tcPr>
          <w:p w14:paraId="30C849D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517" w:type="pct"/>
            <w:tcBorders>
              <w:tl2br w:val="nil"/>
              <w:tr2bl w:val="nil"/>
            </w:tcBorders>
            <w:shd w:val="clear" w:color="auto" w:fill="auto"/>
            <w:vAlign w:val="center"/>
          </w:tcPr>
          <w:p w14:paraId="01584F6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对不按规定维护危货运输专用车辆的；不按规定检测专用车辆的处罚</w:t>
            </w:r>
          </w:p>
        </w:tc>
        <w:tc>
          <w:tcPr>
            <w:tcW w:w="408" w:type="pct"/>
            <w:tcBorders>
              <w:tl2br w:val="nil"/>
              <w:tr2bl w:val="nil"/>
            </w:tcBorders>
            <w:shd w:val="clear" w:color="auto" w:fill="auto"/>
            <w:vAlign w:val="center"/>
          </w:tcPr>
          <w:p w14:paraId="07CE639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1189830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《中华人民共和国道路运输条例》第69条</w:t>
            </w:r>
          </w:p>
        </w:tc>
        <w:tc>
          <w:tcPr>
            <w:tcW w:w="565" w:type="pct"/>
            <w:tcBorders>
              <w:tl2br w:val="nil"/>
              <w:tr2bl w:val="nil"/>
            </w:tcBorders>
            <w:shd w:val="clear" w:color="auto" w:fill="auto"/>
            <w:vAlign w:val="center"/>
          </w:tcPr>
          <w:p w14:paraId="4236FA7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BB18AF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6BA766A0">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5E16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60" w:hRule="atLeast"/>
        </w:trPr>
        <w:tc>
          <w:tcPr>
            <w:tcW w:w="254" w:type="pct"/>
            <w:tcBorders>
              <w:tl2br w:val="nil"/>
              <w:tr2bl w:val="nil"/>
            </w:tcBorders>
            <w:shd w:val="clear" w:color="auto" w:fill="auto"/>
            <w:vAlign w:val="center"/>
          </w:tcPr>
          <w:p w14:paraId="2940164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517" w:type="pct"/>
            <w:tcBorders>
              <w:tl2br w:val="nil"/>
              <w:tr2bl w:val="nil"/>
            </w:tcBorders>
            <w:shd w:val="clear" w:color="auto" w:fill="auto"/>
            <w:vAlign w:val="center"/>
          </w:tcPr>
          <w:p w14:paraId="093B734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对未投保危险货物承运人责任险的；投保的危险货物承运人责任险已过期，未继续投保的处罚</w:t>
            </w:r>
          </w:p>
        </w:tc>
        <w:tc>
          <w:tcPr>
            <w:tcW w:w="408" w:type="pct"/>
            <w:tcBorders>
              <w:tl2br w:val="nil"/>
              <w:tr2bl w:val="nil"/>
            </w:tcBorders>
            <w:shd w:val="clear" w:color="auto" w:fill="auto"/>
            <w:vAlign w:val="center"/>
          </w:tcPr>
          <w:p w14:paraId="565B97A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353BBF3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《道路危险货物运输管理规定》第五十七条</w:t>
            </w:r>
          </w:p>
        </w:tc>
        <w:tc>
          <w:tcPr>
            <w:tcW w:w="565" w:type="pct"/>
            <w:tcBorders>
              <w:tl2br w:val="nil"/>
              <w:tr2bl w:val="nil"/>
            </w:tcBorders>
            <w:shd w:val="clear" w:color="auto" w:fill="auto"/>
            <w:vAlign w:val="center"/>
          </w:tcPr>
          <w:p w14:paraId="3182260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F383DD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49A5ED1">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F162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60" w:hRule="atLeast"/>
        </w:trPr>
        <w:tc>
          <w:tcPr>
            <w:tcW w:w="254" w:type="pct"/>
            <w:tcBorders>
              <w:tl2br w:val="nil"/>
              <w:tr2bl w:val="nil"/>
            </w:tcBorders>
            <w:shd w:val="clear" w:color="auto" w:fill="auto"/>
            <w:vAlign w:val="center"/>
          </w:tcPr>
          <w:p w14:paraId="5D68F74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517" w:type="pct"/>
            <w:tcBorders>
              <w:tl2br w:val="nil"/>
              <w:tr2bl w:val="nil"/>
            </w:tcBorders>
            <w:shd w:val="clear" w:color="auto" w:fill="auto"/>
            <w:vAlign w:val="center"/>
          </w:tcPr>
          <w:p w14:paraId="35C8A85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对道路危险货物运输企业或者单位非法转让、出租道路危险货物运输许可证件的处罚</w:t>
            </w:r>
          </w:p>
        </w:tc>
        <w:tc>
          <w:tcPr>
            <w:tcW w:w="408" w:type="pct"/>
            <w:tcBorders>
              <w:tl2br w:val="nil"/>
              <w:tr2bl w:val="nil"/>
            </w:tcBorders>
            <w:shd w:val="clear" w:color="auto" w:fill="auto"/>
            <w:vAlign w:val="center"/>
          </w:tcPr>
          <w:p w14:paraId="7F2C0A4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8BC3CF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《道路危险货物运输管理规定》第五十六条</w:t>
            </w:r>
          </w:p>
        </w:tc>
        <w:tc>
          <w:tcPr>
            <w:tcW w:w="565" w:type="pct"/>
            <w:tcBorders>
              <w:tl2br w:val="nil"/>
              <w:tr2bl w:val="nil"/>
            </w:tcBorders>
            <w:shd w:val="clear" w:color="auto" w:fill="auto"/>
            <w:vAlign w:val="center"/>
          </w:tcPr>
          <w:p w14:paraId="493560A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48EB601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69775420">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1427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62C8417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517" w:type="pct"/>
            <w:tcBorders>
              <w:tl2br w:val="nil"/>
              <w:tr2bl w:val="nil"/>
            </w:tcBorders>
            <w:shd w:val="clear" w:color="auto" w:fill="auto"/>
            <w:vAlign w:val="center"/>
          </w:tcPr>
          <w:p w14:paraId="2650DA1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对使用失效、伪造、变造、被注销等无效的道路运输经营许可证从事道路危险货物运输经营的；超越许可事项，从事道路危险货物运输的；非经营性道路危险货物运输单位从事道路危险货物运输经营的处罚</w:t>
            </w:r>
          </w:p>
        </w:tc>
        <w:tc>
          <w:tcPr>
            <w:tcW w:w="408" w:type="pct"/>
            <w:tcBorders>
              <w:tl2br w:val="nil"/>
              <w:tr2bl w:val="nil"/>
            </w:tcBorders>
            <w:shd w:val="clear" w:color="auto" w:fill="auto"/>
            <w:vAlign w:val="center"/>
          </w:tcPr>
          <w:p w14:paraId="44D70A8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B1429A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《道路危险货物运输管理规定》第55条</w:t>
            </w:r>
          </w:p>
        </w:tc>
        <w:tc>
          <w:tcPr>
            <w:tcW w:w="565" w:type="pct"/>
            <w:tcBorders>
              <w:tl2br w:val="nil"/>
              <w:tr2bl w:val="nil"/>
            </w:tcBorders>
            <w:shd w:val="clear" w:color="auto" w:fill="auto"/>
            <w:vAlign w:val="center"/>
          </w:tcPr>
          <w:p w14:paraId="3B41664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481E2C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33215369">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B4BA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627CE4E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517" w:type="pct"/>
            <w:tcBorders>
              <w:tl2br w:val="nil"/>
              <w:tr2bl w:val="nil"/>
            </w:tcBorders>
            <w:shd w:val="clear" w:color="auto" w:fill="auto"/>
            <w:vAlign w:val="center"/>
          </w:tcPr>
          <w:p w14:paraId="0FDE53C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对未取得道路危险货物运输许可，擅自从事道路危险货物运输的处罚</w:t>
            </w:r>
          </w:p>
        </w:tc>
        <w:tc>
          <w:tcPr>
            <w:tcW w:w="408" w:type="pct"/>
            <w:tcBorders>
              <w:tl2br w:val="nil"/>
              <w:tr2bl w:val="nil"/>
            </w:tcBorders>
            <w:shd w:val="clear" w:color="auto" w:fill="auto"/>
            <w:vAlign w:val="center"/>
          </w:tcPr>
          <w:p w14:paraId="1B61680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1A46F39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《道路危险货物运输管理规定》第55条</w:t>
            </w:r>
          </w:p>
        </w:tc>
        <w:tc>
          <w:tcPr>
            <w:tcW w:w="565" w:type="pct"/>
            <w:tcBorders>
              <w:tl2br w:val="nil"/>
              <w:tr2bl w:val="nil"/>
            </w:tcBorders>
            <w:shd w:val="clear" w:color="auto" w:fill="auto"/>
            <w:vAlign w:val="center"/>
          </w:tcPr>
          <w:p w14:paraId="3DC5EC8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7648ED9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6DE2BC83">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2323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7818735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517" w:type="pct"/>
            <w:tcBorders>
              <w:tl2br w:val="nil"/>
              <w:tr2bl w:val="nil"/>
            </w:tcBorders>
            <w:shd w:val="clear" w:color="auto" w:fill="auto"/>
            <w:vAlign w:val="center"/>
          </w:tcPr>
          <w:p w14:paraId="13452C3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对货运站经营者擅自改变道路运输站（场）的用途和服务功能的处罚</w:t>
            </w:r>
          </w:p>
        </w:tc>
        <w:tc>
          <w:tcPr>
            <w:tcW w:w="408" w:type="pct"/>
            <w:tcBorders>
              <w:tl2br w:val="nil"/>
              <w:tr2bl w:val="nil"/>
            </w:tcBorders>
            <w:shd w:val="clear" w:color="auto" w:fill="auto"/>
            <w:vAlign w:val="center"/>
          </w:tcPr>
          <w:p w14:paraId="4FFB096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3B4E945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《中华人民共和国道路运输条例》第70条</w:t>
            </w:r>
          </w:p>
        </w:tc>
        <w:tc>
          <w:tcPr>
            <w:tcW w:w="565" w:type="pct"/>
            <w:tcBorders>
              <w:tl2br w:val="nil"/>
              <w:tr2bl w:val="nil"/>
            </w:tcBorders>
            <w:shd w:val="clear" w:color="auto" w:fill="auto"/>
            <w:vAlign w:val="center"/>
          </w:tcPr>
          <w:p w14:paraId="30F6217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4222AE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C5B4FCE">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D373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0F643B5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517" w:type="pct"/>
            <w:tcBorders>
              <w:tl2br w:val="nil"/>
              <w:tr2bl w:val="nil"/>
            </w:tcBorders>
            <w:shd w:val="clear" w:color="auto" w:fill="auto"/>
            <w:vAlign w:val="center"/>
          </w:tcPr>
          <w:p w14:paraId="448EBF3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对使用擅自改装或者擅自改装已取得《道路运输证》的货运车辆的处罚</w:t>
            </w:r>
          </w:p>
        </w:tc>
        <w:tc>
          <w:tcPr>
            <w:tcW w:w="408" w:type="pct"/>
            <w:tcBorders>
              <w:tl2br w:val="nil"/>
              <w:tr2bl w:val="nil"/>
            </w:tcBorders>
            <w:shd w:val="clear" w:color="auto" w:fill="auto"/>
            <w:vAlign w:val="center"/>
          </w:tcPr>
          <w:p w14:paraId="00D5CDF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1380820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《中华人民共和国道路运输条例》第69条</w:t>
            </w:r>
          </w:p>
        </w:tc>
        <w:tc>
          <w:tcPr>
            <w:tcW w:w="565" w:type="pct"/>
            <w:tcBorders>
              <w:tl2br w:val="nil"/>
              <w:tr2bl w:val="nil"/>
            </w:tcBorders>
            <w:shd w:val="clear" w:color="auto" w:fill="auto"/>
            <w:vAlign w:val="center"/>
          </w:tcPr>
          <w:p w14:paraId="60D14F8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D1D27D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1F0D679">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BF40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71A2827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517" w:type="pct"/>
            <w:tcBorders>
              <w:tl2br w:val="nil"/>
              <w:tr2bl w:val="nil"/>
            </w:tcBorders>
            <w:shd w:val="clear" w:color="auto" w:fill="auto"/>
            <w:vAlign w:val="center"/>
          </w:tcPr>
          <w:p w14:paraId="1093E5C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对不按规定维护货运车辆、不按规定检测货运车辆的处罚</w:t>
            </w:r>
          </w:p>
        </w:tc>
        <w:tc>
          <w:tcPr>
            <w:tcW w:w="408" w:type="pct"/>
            <w:tcBorders>
              <w:tl2br w:val="nil"/>
              <w:tr2bl w:val="nil"/>
            </w:tcBorders>
            <w:shd w:val="clear" w:color="auto" w:fill="auto"/>
            <w:vAlign w:val="center"/>
          </w:tcPr>
          <w:p w14:paraId="697A68E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46E590D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《中华人民共和国道路运输条例》第69条</w:t>
            </w:r>
          </w:p>
        </w:tc>
        <w:tc>
          <w:tcPr>
            <w:tcW w:w="565" w:type="pct"/>
            <w:tcBorders>
              <w:tl2br w:val="nil"/>
              <w:tr2bl w:val="nil"/>
            </w:tcBorders>
            <w:shd w:val="clear" w:color="auto" w:fill="auto"/>
            <w:vAlign w:val="center"/>
          </w:tcPr>
          <w:p w14:paraId="15ECD8D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53EA9D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BD9BCE8">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3D8A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640C3D3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517" w:type="pct"/>
            <w:tcBorders>
              <w:tl2br w:val="nil"/>
              <w:tr2bl w:val="nil"/>
            </w:tcBorders>
            <w:shd w:val="clear" w:color="auto" w:fill="auto"/>
            <w:vAlign w:val="center"/>
          </w:tcPr>
          <w:p w14:paraId="2EBCBD9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对货运经营者强行招揽货物的；没有采取必要措施防止货物脱落扬撒的处罚</w:t>
            </w:r>
          </w:p>
        </w:tc>
        <w:tc>
          <w:tcPr>
            <w:tcW w:w="408" w:type="pct"/>
            <w:tcBorders>
              <w:tl2br w:val="nil"/>
              <w:tr2bl w:val="nil"/>
            </w:tcBorders>
            <w:shd w:val="clear" w:color="auto" w:fill="auto"/>
            <w:vAlign w:val="center"/>
          </w:tcPr>
          <w:p w14:paraId="7B1493B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5138B02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《道路货物运输及站场管理规定》第64条</w:t>
            </w:r>
          </w:p>
        </w:tc>
        <w:tc>
          <w:tcPr>
            <w:tcW w:w="565" w:type="pct"/>
            <w:tcBorders>
              <w:tl2br w:val="nil"/>
              <w:tr2bl w:val="nil"/>
            </w:tcBorders>
            <w:shd w:val="clear" w:color="auto" w:fill="auto"/>
            <w:vAlign w:val="center"/>
          </w:tcPr>
          <w:p w14:paraId="54B7E4B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95B7CB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1FF065B8">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7106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80" w:hRule="atLeast"/>
        </w:trPr>
        <w:tc>
          <w:tcPr>
            <w:tcW w:w="254" w:type="pct"/>
            <w:tcBorders>
              <w:tl2br w:val="nil"/>
              <w:tr2bl w:val="nil"/>
            </w:tcBorders>
            <w:shd w:val="clear" w:color="auto" w:fill="auto"/>
            <w:vAlign w:val="center"/>
          </w:tcPr>
          <w:p w14:paraId="09998DD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517" w:type="pct"/>
            <w:tcBorders>
              <w:tl2br w:val="nil"/>
              <w:tr2bl w:val="nil"/>
            </w:tcBorders>
            <w:shd w:val="clear" w:color="auto" w:fill="auto"/>
            <w:vAlign w:val="center"/>
          </w:tcPr>
          <w:p w14:paraId="1A888ED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对已取得道路货物运输经营许可的道路货物运输经营者使用无道路运输证的车辆参加货物运输的处罚</w:t>
            </w:r>
          </w:p>
        </w:tc>
        <w:tc>
          <w:tcPr>
            <w:tcW w:w="408" w:type="pct"/>
            <w:tcBorders>
              <w:tl2br w:val="nil"/>
              <w:tr2bl w:val="nil"/>
            </w:tcBorders>
            <w:shd w:val="clear" w:color="auto" w:fill="auto"/>
            <w:vAlign w:val="center"/>
          </w:tcPr>
          <w:p w14:paraId="6D217A2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5E774F9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《道路货物运输及站场管理规定》第63条</w:t>
            </w:r>
          </w:p>
        </w:tc>
        <w:tc>
          <w:tcPr>
            <w:tcW w:w="565" w:type="pct"/>
            <w:tcBorders>
              <w:tl2br w:val="nil"/>
              <w:tr2bl w:val="nil"/>
            </w:tcBorders>
            <w:shd w:val="clear" w:color="auto" w:fill="auto"/>
            <w:vAlign w:val="center"/>
          </w:tcPr>
          <w:p w14:paraId="0F6332A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5D3A16A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3508728F">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735C3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197788C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517" w:type="pct"/>
            <w:tcBorders>
              <w:tl2br w:val="nil"/>
              <w:tr2bl w:val="nil"/>
            </w:tcBorders>
            <w:shd w:val="clear" w:color="auto" w:fill="auto"/>
            <w:vAlign w:val="center"/>
          </w:tcPr>
          <w:p w14:paraId="54980C9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对道路货物运输和货运站经营者非法转让、出租道路运输经营许可证件的处罚</w:t>
            </w:r>
          </w:p>
        </w:tc>
        <w:tc>
          <w:tcPr>
            <w:tcW w:w="408" w:type="pct"/>
            <w:tcBorders>
              <w:tl2br w:val="nil"/>
              <w:tr2bl w:val="nil"/>
            </w:tcBorders>
            <w:shd w:val="clear" w:color="auto" w:fill="auto"/>
            <w:vAlign w:val="center"/>
          </w:tcPr>
          <w:p w14:paraId="750185F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4E8A225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《道路货物运输及站场管理规定》第62条</w:t>
            </w:r>
          </w:p>
        </w:tc>
        <w:tc>
          <w:tcPr>
            <w:tcW w:w="565" w:type="pct"/>
            <w:tcBorders>
              <w:tl2br w:val="nil"/>
              <w:tr2bl w:val="nil"/>
            </w:tcBorders>
            <w:shd w:val="clear" w:color="auto" w:fill="auto"/>
            <w:vAlign w:val="center"/>
          </w:tcPr>
          <w:p w14:paraId="74138E6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7DD9876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8852BDD">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87A3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312A219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517" w:type="pct"/>
            <w:tcBorders>
              <w:tl2br w:val="nil"/>
              <w:tr2bl w:val="nil"/>
            </w:tcBorders>
            <w:shd w:val="clear" w:color="auto" w:fill="auto"/>
            <w:vAlign w:val="center"/>
          </w:tcPr>
          <w:p w14:paraId="0A37E26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对未取得道路货物运输经营许可，使用失效、伪造、变造、被注销等无效的道路运输经营许可证件；超越许可的事项处罚擅自从事道路货物运输经营的处罚</w:t>
            </w:r>
          </w:p>
        </w:tc>
        <w:tc>
          <w:tcPr>
            <w:tcW w:w="408" w:type="pct"/>
            <w:tcBorders>
              <w:tl2br w:val="nil"/>
              <w:tr2bl w:val="nil"/>
            </w:tcBorders>
            <w:shd w:val="clear" w:color="auto" w:fill="auto"/>
            <w:vAlign w:val="center"/>
          </w:tcPr>
          <w:p w14:paraId="7D5DE86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386300C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《道路货物运输及站场管理规定》第61条</w:t>
            </w:r>
          </w:p>
        </w:tc>
        <w:tc>
          <w:tcPr>
            <w:tcW w:w="565" w:type="pct"/>
            <w:tcBorders>
              <w:tl2br w:val="nil"/>
              <w:tr2bl w:val="nil"/>
            </w:tcBorders>
            <w:shd w:val="clear" w:color="auto" w:fill="auto"/>
            <w:vAlign w:val="center"/>
          </w:tcPr>
          <w:p w14:paraId="7BE2CE4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2BC43E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1A60C20">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5ACF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0" w:hRule="atLeast"/>
        </w:trPr>
        <w:tc>
          <w:tcPr>
            <w:tcW w:w="254" w:type="pct"/>
            <w:tcBorders>
              <w:tl2br w:val="nil"/>
              <w:tr2bl w:val="nil"/>
            </w:tcBorders>
            <w:shd w:val="clear" w:color="auto" w:fill="auto"/>
            <w:vAlign w:val="center"/>
          </w:tcPr>
          <w:p w14:paraId="647155E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517" w:type="pct"/>
            <w:tcBorders>
              <w:tl2br w:val="nil"/>
              <w:tr2bl w:val="nil"/>
            </w:tcBorders>
            <w:shd w:val="clear" w:color="auto" w:fill="auto"/>
            <w:vAlign w:val="center"/>
          </w:tcPr>
          <w:p w14:paraId="7297362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对客运站经营者未公布、合理地安排发车时间、未按月结算票款的处罚</w:t>
            </w:r>
          </w:p>
        </w:tc>
        <w:tc>
          <w:tcPr>
            <w:tcW w:w="408" w:type="pct"/>
            <w:tcBorders>
              <w:tl2br w:val="nil"/>
              <w:tr2bl w:val="nil"/>
            </w:tcBorders>
            <w:shd w:val="clear" w:color="auto" w:fill="auto"/>
            <w:vAlign w:val="center"/>
          </w:tcPr>
          <w:p w14:paraId="22D224B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3219429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《道路旅客运输及客运站管理规定》第102条</w:t>
            </w:r>
          </w:p>
        </w:tc>
        <w:tc>
          <w:tcPr>
            <w:tcW w:w="565" w:type="pct"/>
            <w:tcBorders>
              <w:tl2br w:val="nil"/>
              <w:tr2bl w:val="nil"/>
            </w:tcBorders>
            <w:shd w:val="clear" w:color="auto" w:fill="auto"/>
            <w:vAlign w:val="center"/>
          </w:tcPr>
          <w:p w14:paraId="7B6F0D6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7267C08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93C3E0B">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7C01F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047453B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517" w:type="pct"/>
            <w:tcBorders>
              <w:tl2br w:val="nil"/>
              <w:tr2bl w:val="nil"/>
            </w:tcBorders>
            <w:shd w:val="clear" w:color="auto" w:fill="auto"/>
            <w:vAlign w:val="center"/>
          </w:tcPr>
          <w:p w14:paraId="5CEB770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对客运站经营者擅自改变客运站的用途和服务功能；不公布运输线路、起讫停靠站点、班次、发车时间、票价的处罚</w:t>
            </w:r>
          </w:p>
        </w:tc>
        <w:tc>
          <w:tcPr>
            <w:tcW w:w="408" w:type="pct"/>
            <w:tcBorders>
              <w:tl2br w:val="nil"/>
              <w:tr2bl w:val="nil"/>
            </w:tcBorders>
            <w:shd w:val="clear" w:color="auto" w:fill="auto"/>
            <w:vAlign w:val="center"/>
          </w:tcPr>
          <w:p w14:paraId="1F75120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4F2FDA9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《道路旅客运输及客运站管理规定》第102条</w:t>
            </w:r>
          </w:p>
        </w:tc>
        <w:tc>
          <w:tcPr>
            <w:tcW w:w="565" w:type="pct"/>
            <w:tcBorders>
              <w:tl2br w:val="nil"/>
              <w:tr2bl w:val="nil"/>
            </w:tcBorders>
            <w:shd w:val="clear" w:color="auto" w:fill="auto"/>
            <w:vAlign w:val="center"/>
          </w:tcPr>
          <w:p w14:paraId="2EB918F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5AFAC5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11872594">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0F2D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1A84BC8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517" w:type="pct"/>
            <w:tcBorders>
              <w:tl2br w:val="nil"/>
              <w:tr2bl w:val="nil"/>
            </w:tcBorders>
            <w:shd w:val="clear" w:color="auto" w:fill="auto"/>
            <w:vAlign w:val="center"/>
          </w:tcPr>
          <w:p w14:paraId="27EB81D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对客运站经营者允许无经营许可证件的车辆进站从事经营活动；允许超载车辆出站；允许未经安全检查或安全检查不合格的车辆发车；无正当理由拒绝客运车辆进站从事经营活动的处罚</w:t>
            </w:r>
          </w:p>
        </w:tc>
        <w:tc>
          <w:tcPr>
            <w:tcW w:w="408" w:type="pct"/>
            <w:tcBorders>
              <w:tl2br w:val="nil"/>
              <w:tr2bl w:val="nil"/>
            </w:tcBorders>
            <w:shd w:val="clear" w:color="auto" w:fill="auto"/>
            <w:vAlign w:val="center"/>
          </w:tcPr>
          <w:p w14:paraId="2F06F26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59FF31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《道路旅客运输及客运站管理规定》第101条</w:t>
            </w:r>
          </w:p>
        </w:tc>
        <w:tc>
          <w:tcPr>
            <w:tcW w:w="565" w:type="pct"/>
            <w:tcBorders>
              <w:tl2br w:val="nil"/>
              <w:tr2bl w:val="nil"/>
            </w:tcBorders>
            <w:shd w:val="clear" w:color="auto" w:fill="auto"/>
            <w:vAlign w:val="center"/>
          </w:tcPr>
          <w:p w14:paraId="101C01F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4692B24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1955911">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F68A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30A2296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517" w:type="pct"/>
            <w:tcBorders>
              <w:tl2br w:val="nil"/>
              <w:tr2bl w:val="nil"/>
            </w:tcBorders>
            <w:shd w:val="clear" w:color="auto" w:fill="auto"/>
            <w:vAlign w:val="center"/>
          </w:tcPr>
          <w:p w14:paraId="7F20CC1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对不按规定维护检测客运车辆的处罚</w:t>
            </w:r>
          </w:p>
        </w:tc>
        <w:tc>
          <w:tcPr>
            <w:tcW w:w="408" w:type="pct"/>
            <w:tcBorders>
              <w:tl2br w:val="nil"/>
              <w:tr2bl w:val="nil"/>
            </w:tcBorders>
            <w:shd w:val="clear" w:color="auto" w:fill="auto"/>
            <w:vAlign w:val="center"/>
          </w:tcPr>
          <w:p w14:paraId="4BE1607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8A7F1B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《中华人民共和国道路运输条例》第69条</w:t>
            </w:r>
          </w:p>
        </w:tc>
        <w:tc>
          <w:tcPr>
            <w:tcW w:w="565" w:type="pct"/>
            <w:tcBorders>
              <w:tl2br w:val="nil"/>
              <w:tr2bl w:val="nil"/>
            </w:tcBorders>
            <w:shd w:val="clear" w:color="auto" w:fill="auto"/>
            <w:vAlign w:val="center"/>
          </w:tcPr>
          <w:p w14:paraId="2E7F8E4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1A886F7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8ABED5D">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69E4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40" w:hRule="atLeast"/>
        </w:trPr>
        <w:tc>
          <w:tcPr>
            <w:tcW w:w="254" w:type="pct"/>
            <w:tcBorders>
              <w:tl2br w:val="nil"/>
              <w:tr2bl w:val="nil"/>
            </w:tcBorders>
            <w:shd w:val="clear" w:color="auto" w:fill="auto"/>
            <w:vAlign w:val="center"/>
          </w:tcPr>
          <w:p w14:paraId="10BD1E8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1517" w:type="pct"/>
            <w:tcBorders>
              <w:tl2br w:val="nil"/>
              <w:tr2bl w:val="nil"/>
            </w:tcBorders>
            <w:shd w:val="clear" w:color="auto" w:fill="auto"/>
            <w:vAlign w:val="center"/>
          </w:tcPr>
          <w:p w14:paraId="2790961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客运班车不按批准的客运站点停靠或者不按规定的线路、班次行驶的；加班车、顶班车、接驳车无正当理由不按原正班车的线路、站点、班次行驶的；客运包车未持有效的包车客运标志牌进行经营的，不按包车客运标志牌载明的事项运行的；以暴力、欺骗手段招揽旅客的；在旅客运输途中擅自变更运输车辆或者将旅客移交他人运输的；未报告原许可机关，擅自终止道路客运经营的处罚</w:t>
            </w:r>
          </w:p>
        </w:tc>
        <w:tc>
          <w:tcPr>
            <w:tcW w:w="408" w:type="pct"/>
            <w:tcBorders>
              <w:tl2br w:val="nil"/>
              <w:tr2bl w:val="nil"/>
            </w:tcBorders>
            <w:shd w:val="clear" w:color="auto" w:fill="auto"/>
            <w:vAlign w:val="center"/>
          </w:tcPr>
          <w:p w14:paraId="3A5320C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5073CF0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《道路旅客运输及客运站管理规定》第99条：</w:t>
            </w:r>
          </w:p>
        </w:tc>
        <w:tc>
          <w:tcPr>
            <w:tcW w:w="565" w:type="pct"/>
            <w:tcBorders>
              <w:tl2br w:val="nil"/>
              <w:tr2bl w:val="nil"/>
            </w:tcBorders>
            <w:shd w:val="clear" w:color="auto" w:fill="auto"/>
            <w:vAlign w:val="center"/>
          </w:tcPr>
          <w:p w14:paraId="5AA8987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09AB8F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36A43BC9">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A285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75050CC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517" w:type="pct"/>
            <w:tcBorders>
              <w:tl2br w:val="nil"/>
              <w:tr2bl w:val="nil"/>
            </w:tcBorders>
            <w:shd w:val="clear" w:color="auto" w:fill="auto"/>
            <w:vAlign w:val="center"/>
          </w:tcPr>
          <w:p w14:paraId="6DC00A0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对客运经营者（含国际道路客运经营者）、客运站经营站经营者及客运相关服务经营者转让、倒卖、伪造道路运输业专用票证（两证合一）的处罚</w:t>
            </w:r>
          </w:p>
        </w:tc>
        <w:tc>
          <w:tcPr>
            <w:tcW w:w="408" w:type="pct"/>
            <w:tcBorders>
              <w:tl2br w:val="nil"/>
              <w:tr2bl w:val="nil"/>
            </w:tcBorders>
            <w:shd w:val="clear" w:color="auto" w:fill="auto"/>
            <w:vAlign w:val="center"/>
          </w:tcPr>
          <w:p w14:paraId="2CB5D04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2FFE0F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《中华人民共和国道路运输条例》第63条</w:t>
            </w:r>
          </w:p>
        </w:tc>
        <w:tc>
          <w:tcPr>
            <w:tcW w:w="565" w:type="pct"/>
            <w:tcBorders>
              <w:tl2br w:val="nil"/>
              <w:tr2bl w:val="nil"/>
            </w:tcBorders>
            <w:shd w:val="clear" w:color="auto" w:fill="auto"/>
            <w:vAlign w:val="center"/>
          </w:tcPr>
          <w:p w14:paraId="40EDE4F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0A50C7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09AF167">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5187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4457177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517" w:type="pct"/>
            <w:tcBorders>
              <w:tl2br w:val="nil"/>
              <w:tr2bl w:val="nil"/>
            </w:tcBorders>
            <w:shd w:val="clear" w:color="auto" w:fill="auto"/>
            <w:vAlign w:val="center"/>
          </w:tcPr>
          <w:p w14:paraId="79CE993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对未取得道路经营许可，未取得道路经营许可；未取得道路客运班线经营许可；使用失效、伪造、变造、被注销等无效的道路客运许可证件；超越许可事项擅自从事道路运输经营行政处罚</w:t>
            </w:r>
          </w:p>
        </w:tc>
        <w:tc>
          <w:tcPr>
            <w:tcW w:w="408" w:type="pct"/>
            <w:tcBorders>
              <w:tl2br w:val="nil"/>
              <w:tr2bl w:val="nil"/>
            </w:tcBorders>
            <w:shd w:val="clear" w:color="auto" w:fill="auto"/>
            <w:vAlign w:val="center"/>
          </w:tcPr>
          <w:p w14:paraId="367DC14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59D44DD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《道路旅客运输及客运站管理规定》第93条</w:t>
            </w:r>
          </w:p>
        </w:tc>
        <w:tc>
          <w:tcPr>
            <w:tcW w:w="565" w:type="pct"/>
            <w:tcBorders>
              <w:tl2br w:val="nil"/>
              <w:tr2bl w:val="nil"/>
            </w:tcBorders>
            <w:shd w:val="clear" w:color="auto" w:fill="auto"/>
            <w:vAlign w:val="center"/>
          </w:tcPr>
          <w:p w14:paraId="7BE1D81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79F26DF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9A558D3">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42808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123899B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1517" w:type="pct"/>
            <w:tcBorders>
              <w:tl2br w:val="nil"/>
              <w:tr2bl w:val="nil"/>
            </w:tcBorders>
            <w:shd w:val="clear" w:color="auto" w:fill="auto"/>
            <w:vAlign w:val="center"/>
          </w:tcPr>
          <w:p w14:paraId="2D5E9D1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对已取得客运经营许可的客运经营者使用无《道路运输证》的车辆参加客运经营的处罚</w:t>
            </w:r>
          </w:p>
        </w:tc>
        <w:tc>
          <w:tcPr>
            <w:tcW w:w="408" w:type="pct"/>
            <w:tcBorders>
              <w:tl2br w:val="nil"/>
              <w:tr2bl w:val="nil"/>
            </w:tcBorders>
            <w:shd w:val="clear" w:color="auto" w:fill="auto"/>
            <w:vAlign w:val="center"/>
          </w:tcPr>
          <w:p w14:paraId="7AE97FC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4901373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《道路旅客运输及客运站管理规定》第97条</w:t>
            </w:r>
          </w:p>
        </w:tc>
        <w:tc>
          <w:tcPr>
            <w:tcW w:w="565" w:type="pct"/>
            <w:tcBorders>
              <w:tl2br w:val="nil"/>
              <w:tr2bl w:val="nil"/>
            </w:tcBorders>
            <w:shd w:val="clear" w:color="auto" w:fill="auto"/>
            <w:vAlign w:val="center"/>
          </w:tcPr>
          <w:p w14:paraId="382BBDE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210CA7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E2DD663">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0AFF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0F157C9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517" w:type="pct"/>
            <w:tcBorders>
              <w:tl2br w:val="nil"/>
              <w:tr2bl w:val="nil"/>
            </w:tcBorders>
            <w:shd w:val="clear" w:color="auto" w:fill="auto"/>
            <w:vAlign w:val="center"/>
          </w:tcPr>
          <w:p w14:paraId="7D034EA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对未为旅客投承运人责任险；未按最低投保限额投保、投保的承运人责任险已过期，未继续投保的处罚</w:t>
            </w:r>
          </w:p>
        </w:tc>
        <w:tc>
          <w:tcPr>
            <w:tcW w:w="408" w:type="pct"/>
            <w:tcBorders>
              <w:tl2br w:val="nil"/>
              <w:tr2bl w:val="nil"/>
            </w:tcBorders>
            <w:shd w:val="clear" w:color="auto" w:fill="auto"/>
            <w:vAlign w:val="center"/>
          </w:tcPr>
          <w:p w14:paraId="538DB97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58EF16C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《道路旅客运输及客运站管理规定》第96条</w:t>
            </w:r>
          </w:p>
        </w:tc>
        <w:tc>
          <w:tcPr>
            <w:tcW w:w="565" w:type="pct"/>
            <w:tcBorders>
              <w:tl2br w:val="nil"/>
              <w:tr2bl w:val="nil"/>
            </w:tcBorders>
            <w:shd w:val="clear" w:color="auto" w:fill="auto"/>
            <w:vAlign w:val="center"/>
          </w:tcPr>
          <w:p w14:paraId="0B33946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BC2BA7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3AED8E1">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56FC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05B7AA6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1517" w:type="pct"/>
            <w:tcBorders>
              <w:tl2br w:val="nil"/>
              <w:tr2bl w:val="nil"/>
            </w:tcBorders>
            <w:shd w:val="clear" w:color="auto" w:fill="auto"/>
            <w:vAlign w:val="center"/>
          </w:tcPr>
          <w:p w14:paraId="33512DA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对客运经营者、客运站经营者非法转让、出租道路运输经营许可证的处罚</w:t>
            </w:r>
          </w:p>
        </w:tc>
        <w:tc>
          <w:tcPr>
            <w:tcW w:w="408" w:type="pct"/>
            <w:tcBorders>
              <w:tl2br w:val="nil"/>
              <w:tr2bl w:val="nil"/>
            </w:tcBorders>
            <w:shd w:val="clear" w:color="auto" w:fill="auto"/>
            <w:vAlign w:val="center"/>
          </w:tcPr>
          <w:p w14:paraId="215CF4B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097A3BE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《中华人民共和国道路运输条例》第66条《道路旅客运输及客运站管理规定》第95条：</w:t>
            </w:r>
          </w:p>
        </w:tc>
        <w:tc>
          <w:tcPr>
            <w:tcW w:w="565" w:type="pct"/>
            <w:tcBorders>
              <w:tl2br w:val="nil"/>
              <w:tr2bl w:val="nil"/>
            </w:tcBorders>
            <w:shd w:val="clear" w:color="auto" w:fill="auto"/>
            <w:vAlign w:val="center"/>
          </w:tcPr>
          <w:p w14:paraId="01A95DD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331CAA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02D26F8">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50585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541D71E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517" w:type="pct"/>
            <w:tcBorders>
              <w:tl2br w:val="nil"/>
              <w:tr2bl w:val="nil"/>
            </w:tcBorders>
            <w:shd w:val="clear" w:color="auto" w:fill="auto"/>
            <w:vAlign w:val="center"/>
          </w:tcPr>
          <w:p w14:paraId="72E936A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对未取得客运站经营许可，擅自从事客运站经营的；使用失效、伪造、变造、被注销等无效的客运站许可证件从事客运站经营的；超越许可事项，从事客运站经营的处罚</w:t>
            </w:r>
          </w:p>
        </w:tc>
        <w:tc>
          <w:tcPr>
            <w:tcW w:w="408" w:type="pct"/>
            <w:tcBorders>
              <w:tl2br w:val="nil"/>
              <w:tr2bl w:val="nil"/>
            </w:tcBorders>
            <w:shd w:val="clear" w:color="auto" w:fill="auto"/>
            <w:vAlign w:val="center"/>
          </w:tcPr>
          <w:p w14:paraId="679A4A8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AA967D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《道路旅客运输及客运站管理规定》第94条</w:t>
            </w:r>
          </w:p>
        </w:tc>
        <w:tc>
          <w:tcPr>
            <w:tcW w:w="565" w:type="pct"/>
            <w:tcBorders>
              <w:tl2br w:val="nil"/>
              <w:tr2bl w:val="nil"/>
            </w:tcBorders>
            <w:shd w:val="clear" w:color="auto" w:fill="auto"/>
            <w:vAlign w:val="center"/>
          </w:tcPr>
          <w:p w14:paraId="1BE132F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53112B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76B13D7A">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5A6B8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59989B0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517" w:type="pct"/>
            <w:tcBorders>
              <w:tl2br w:val="nil"/>
              <w:tr2bl w:val="nil"/>
            </w:tcBorders>
            <w:shd w:val="clear" w:color="auto" w:fill="auto"/>
            <w:vAlign w:val="center"/>
          </w:tcPr>
          <w:p w14:paraId="575372A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对转让或者出租经营许可证、车辆营运证、营运标志牌的处罚</w:t>
            </w:r>
          </w:p>
        </w:tc>
        <w:tc>
          <w:tcPr>
            <w:tcW w:w="408" w:type="pct"/>
            <w:tcBorders>
              <w:tl2br w:val="nil"/>
              <w:tr2bl w:val="nil"/>
            </w:tcBorders>
            <w:shd w:val="clear" w:color="auto" w:fill="auto"/>
            <w:vAlign w:val="center"/>
          </w:tcPr>
          <w:p w14:paraId="08B0755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1EA8A5F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《中华人民共和国道路运输条例》第66条《道路旅客运输及客运站管理规定》第95条</w:t>
            </w:r>
          </w:p>
        </w:tc>
        <w:tc>
          <w:tcPr>
            <w:tcW w:w="565" w:type="pct"/>
            <w:tcBorders>
              <w:tl2br w:val="nil"/>
              <w:tr2bl w:val="nil"/>
            </w:tcBorders>
            <w:shd w:val="clear" w:color="auto" w:fill="auto"/>
            <w:vAlign w:val="center"/>
          </w:tcPr>
          <w:p w14:paraId="4AADC88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5C4AC4C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81B22EB">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418FC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39DF8C5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1517" w:type="pct"/>
            <w:tcBorders>
              <w:tl2br w:val="nil"/>
              <w:tr2bl w:val="nil"/>
            </w:tcBorders>
            <w:shd w:val="clear" w:color="auto" w:fill="auto"/>
            <w:vAlign w:val="center"/>
          </w:tcPr>
          <w:p w14:paraId="2F24F11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对城市公共客运经营者擅自停业、歇业的处罚</w:t>
            </w:r>
          </w:p>
        </w:tc>
        <w:tc>
          <w:tcPr>
            <w:tcW w:w="408" w:type="pct"/>
            <w:tcBorders>
              <w:tl2br w:val="nil"/>
              <w:tr2bl w:val="nil"/>
            </w:tcBorders>
            <w:shd w:val="clear" w:color="auto" w:fill="auto"/>
            <w:vAlign w:val="center"/>
          </w:tcPr>
          <w:p w14:paraId="7E38747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277AE8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《山西省城市公共客运条例》第四十条</w:t>
            </w:r>
          </w:p>
        </w:tc>
        <w:tc>
          <w:tcPr>
            <w:tcW w:w="565" w:type="pct"/>
            <w:tcBorders>
              <w:tl2br w:val="nil"/>
              <w:tr2bl w:val="nil"/>
            </w:tcBorders>
            <w:shd w:val="clear" w:color="auto" w:fill="auto"/>
            <w:vAlign w:val="center"/>
          </w:tcPr>
          <w:p w14:paraId="3E14232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2631CF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6319669">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43BB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05EE96A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1517" w:type="pct"/>
            <w:tcBorders>
              <w:tl2br w:val="nil"/>
              <w:tr2bl w:val="nil"/>
            </w:tcBorders>
            <w:shd w:val="clear" w:color="auto" w:fill="auto"/>
            <w:vAlign w:val="center"/>
          </w:tcPr>
          <w:p w14:paraId="60B2CCA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对未取得城市公共客运经营许可擅自从事城市公共客运经营的处罚</w:t>
            </w:r>
          </w:p>
        </w:tc>
        <w:tc>
          <w:tcPr>
            <w:tcW w:w="408" w:type="pct"/>
            <w:tcBorders>
              <w:tl2br w:val="nil"/>
              <w:tr2bl w:val="nil"/>
            </w:tcBorders>
            <w:shd w:val="clear" w:color="auto" w:fill="auto"/>
            <w:vAlign w:val="center"/>
          </w:tcPr>
          <w:p w14:paraId="2C07275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33AD7FF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《山西省城市公共客运条例》第三十九条</w:t>
            </w:r>
          </w:p>
        </w:tc>
        <w:tc>
          <w:tcPr>
            <w:tcW w:w="565" w:type="pct"/>
            <w:tcBorders>
              <w:tl2br w:val="nil"/>
              <w:tr2bl w:val="nil"/>
            </w:tcBorders>
            <w:shd w:val="clear" w:color="auto" w:fill="auto"/>
            <w:vAlign w:val="center"/>
          </w:tcPr>
          <w:p w14:paraId="1419704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27D0B5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618D5D88">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8DFC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73BE02E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1517" w:type="pct"/>
            <w:tcBorders>
              <w:tl2br w:val="nil"/>
              <w:tr2bl w:val="nil"/>
            </w:tcBorders>
            <w:shd w:val="clear" w:color="auto" w:fill="auto"/>
            <w:vAlign w:val="center"/>
          </w:tcPr>
          <w:p w14:paraId="18030C9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对出租汽车驾驶员违法经营行为的处罚</w:t>
            </w:r>
          </w:p>
        </w:tc>
        <w:tc>
          <w:tcPr>
            <w:tcW w:w="408" w:type="pct"/>
            <w:tcBorders>
              <w:tl2br w:val="nil"/>
              <w:tr2bl w:val="nil"/>
            </w:tcBorders>
            <w:shd w:val="clear" w:color="auto" w:fill="auto"/>
            <w:vAlign w:val="center"/>
          </w:tcPr>
          <w:p w14:paraId="35A3EE6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7F2116B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《出租汽车驾驶员从业资格管理规定》第四十二条</w:t>
            </w:r>
          </w:p>
        </w:tc>
        <w:tc>
          <w:tcPr>
            <w:tcW w:w="565" w:type="pct"/>
            <w:tcBorders>
              <w:tl2br w:val="nil"/>
              <w:tr2bl w:val="nil"/>
            </w:tcBorders>
            <w:shd w:val="clear" w:color="auto" w:fill="auto"/>
            <w:vAlign w:val="center"/>
          </w:tcPr>
          <w:p w14:paraId="4918660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60020D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AE3E934">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721E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5F52B94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517" w:type="pct"/>
            <w:tcBorders>
              <w:tl2br w:val="nil"/>
              <w:tr2bl w:val="nil"/>
            </w:tcBorders>
            <w:shd w:val="clear" w:color="auto" w:fill="auto"/>
            <w:vAlign w:val="center"/>
          </w:tcPr>
          <w:p w14:paraId="095D087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对出租汽车经营者非法经营行为的处罚</w:t>
            </w:r>
          </w:p>
        </w:tc>
        <w:tc>
          <w:tcPr>
            <w:tcW w:w="408" w:type="pct"/>
            <w:tcBorders>
              <w:tl2br w:val="nil"/>
              <w:tr2bl w:val="nil"/>
            </w:tcBorders>
            <w:shd w:val="clear" w:color="auto" w:fill="auto"/>
            <w:vAlign w:val="center"/>
          </w:tcPr>
          <w:p w14:paraId="36B8D40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7228E8F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《出租汽车经营服务管理规定》第四十七条</w:t>
            </w:r>
          </w:p>
        </w:tc>
        <w:tc>
          <w:tcPr>
            <w:tcW w:w="565" w:type="pct"/>
            <w:tcBorders>
              <w:tl2br w:val="nil"/>
              <w:tr2bl w:val="nil"/>
            </w:tcBorders>
            <w:shd w:val="clear" w:color="auto" w:fill="auto"/>
            <w:vAlign w:val="center"/>
          </w:tcPr>
          <w:p w14:paraId="351AFA4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29383B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70D5237">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16C6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54" w:type="pct"/>
            <w:tcBorders>
              <w:tl2br w:val="nil"/>
              <w:tr2bl w:val="nil"/>
            </w:tcBorders>
            <w:shd w:val="clear" w:color="auto" w:fill="auto"/>
            <w:vAlign w:val="center"/>
          </w:tcPr>
          <w:p w14:paraId="0F80785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1517" w:type="pct"/>
            <w:tcBorders>
              <w:tl2br w:val="nil"/>
              <w:tr2bl w:val="nil"/>
            </w:tcBorders>
            <w:shd w:val="clear" w:color="auto" w:fill="auto"/>
            <w:vAlign w:val="center"/>
          </w:tcPr>
          <w:p w14:paraId="4922361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擅自占用挖掘公路的处罚</w:t>
            </w:r>
          </w:p>
        </w:tc>
        <w:tc>
          <w:tcPr>
            <w:tcW w:w="408" w:type="pct"/>
            <w:tcBorders>
              <w:tl2br w:val="nil"/>
              <w:tr2bl w:val="nil"/>
            </w:tcBorders>
            <w:shd w:val="clear" w:color="auto" w:fill="auto"/>
            <w:vAlign w:val="center"/>
          </w:tcPr>
          <w:p w14:paraId="498C690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51DCD6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《中华人民共和国公路法》第四十四条、违反本法第七十六条</w:t>
            </w:r>
          </w:p>
        </w:tc>
        <w:tc>
          <w:tcPr>
            <w:tcW w:w="565" w:type="pct"/>
            <w:tcBorders>
              <w:tl2br w:val="nil"/>
              <w:tr2bl w:val="nil"/>
            </w:tcBorders>
            <w:shd w:val="clear" w:color="auto" w:fill="auto"/>
            <w:vAlign w:val="center"/>
          </w:tcPr>
          <w:p w14:paraId="67CEB73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53084A5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787C1B59">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A7E8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54" w:type="pct"/>
            <w:tcBorders>
              <w:tl2br w:val="nil"/>
              <w:tr2bl w:val="nil"/>
            </w:tcBorders>
            <w:shd w:val="clear" w:color="auto" w:fill="auto"/>
            <w:vAlign w:val="center"/>
          </w:tcPr>
          <w:p w14:paraId="543C139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1517" w:type="pct"/>
            <w:tcBorders>
              <w:tl2br w:val="nil"/>
              <w:tr2bl w:val="nil"/>
            </w:tcBorders>
            <w:shd w:val="clear" w:color="auto" w:fill="auto"/>
            <w:vAlign w:val="center"/>
          </w:tcPr>
          <w:p w14:paraId="460A2DB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擅自跨越、穿越公路修建桥梁、渡槽的处罚</w:t>
            </w:r>
          </w:p>
        </w:tc>
        <w:tc>
          <w:tcPr>
            <w:tcW w:w="408" w:type="pct"/>
            <w:tcBorders>
              <w:tl2br w:val="nil"/>
              <w:tr2bl w:val="nil"/>
            </w:tcBorders>
            <w:shd w:val="clear" w:color="auto" w:fill="auto"/>
            <w:vAlign w:val="center"/>
          </w:tcPr>
          <w:p w14:paraId="27433F2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3D2BA62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《中华人民共和国公路法》第四十五条、第七十六条</w:t>
            </w:r>
          </w:p>
        </w:tc>
        <w:tc>
          <w:tcPr>
            <w:tcW w:w="565" w:type="pct"/>
            <w:tcBorders>
              <w:tl2br w:val="nil"/>
              <w:tr2bl w:val="nil"/>
            </w:tcBorders>
            <w:shd w:val="clear" w:color="auto" w:fill="auto"/>
            <w:vAlign w:val="center"/>
          </w:tcPr>
          <w:p w14:paraId="230C26E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C24E33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7090AB9B">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8FE8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54" w:type="pct"/>
            <w:tcBorders>
              <w:tl2br w:val="nil"/>
              <w:tr2bl w:val="nil"/>
            </w:tcBorders>
            <w:shd w:val="clear" w:color="auto" w:fill="auto"/>
            <w:vAlign w:val="center"/>
          </w:tcPr>
          <w:p w14:paraId="6A8DDD8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517" w:type="pct"/>
            <w:tcBorders>
              <w:tl2br w:val="nil"/>
              <w:tr2bl w:val="nil"/>
            </w:tcBorders>
            <w:shd w:val="clear" w:color="auto" w:fill="auto"/>
            <w:vAlign w:val="center"/>
          </w:tcPr>
          <w:p w14:paraId="50F060E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在公路路面堆放物品、倾倒垃圾的处罚</w:t>
            </w:r>
          </w:p>
        </w:tc>
        <w:tc>
          <w:tcPr>
            <w:tcW w:w="408" w:type="pct"/>
            <w:tcBorders>
              <w:tl2br w:val="nil"/>
              <w:tr2bl w:val="nil"/>
            </w:tcBorders>
            <w:shd w:val="clear" w:color="auto" w:fill="auto"/>
            <w:vAlign w:val="center"/>
          </w:tcPr>
          <w:p w14:paraId="11E65A7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70C6D5D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《中华人民共和国公路法》第四十六条、第七十七条</w:t>
            </w:r>
          </w:p>
        </w:tc>
        <w:tc>
          <w:tcPr>
            <w:tcW w:w="565" w:type="pct"/>
            <w:tcBorders>
              <w:tl2br w:val="nil"/>
              <w:tr2bl w:val="nil"/>
            </w:tcBorders>
            <w:shd w:val="clear" w:color="auto" w:fill="auto"/>
            <w:vAlign w:val="center"/>
          </w:tcPr>
          <w:p w14:paraId="660CAF7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75D3B6A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06FA3DA">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50AA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54" w:type="pct"/>
            <w:tcBorders>
              <w:tl2br w:val="nil"/>
              <w:tr2bl w:val="nil"/>
            </w:tcBorders>
            <w:shd w:val="clear" w:color="auto" w:fill="auto"/>
            <w:vAlign w:val="center"/>
          </w:tcPr>
          <w:p w14:paraId="1B3FC43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1517" w:type="pct"/>
            <w:tcBorders>
              <w:tl2br w:val="nil"/>
              <w:tr2bl w:val="nil"/>
            </w:tcBorders>
            <w:shd w:val="clear" w:color="auto" w:fill="auto"/>
            <w:vAlign w:val="center"/>
          </w:tcPr>
          <w:p w14:paraId="7CA484E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铁轮车、履带车和其他可能损害路面的机具擅自行驶公路的处罚</w:t>
            </w:r>
          </w:p>
        </w:tc>
        <w:tc>
          <w:tcPr>
            <w:tcW w:w="408" w:type="pct"/>
            <w:tcBorders>
              <w:tl2br w:val="nil"/>
              <w:tr2bl w:val="nil"/>
            </w:tcBorders>
            <w:shd w:val="clear" w:color="auto" w:fill="auto"/>
            <w:vAlign w:val="center"/>
          </w:tcPr>
          <w:p w14:paraId="3150CE8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EF78E1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《中华人民共和国公路法》第四十八条、第七十六条</w:t>
            </w:r>
          </w:p>
        </w:tc>
        <w:tc>
          <w:tcPr>
            <w:tcW w:w="565" w:type="pct"/>
            <w:tcBorders>
              <w:tl2br w:val="nil"/>
              <w:tr2bl w:val="nil"/>
            </w:tcBorders>
            <w:shd w:val="clear" w:color="auto" w:fill="auto"/>
            <w:vAlign w:val="center"/>
          </w:tcPr>
          <w:p w14:paraId="2FED390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4C8DCA5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C29DA28">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2CBD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54" w:type="pct"/>
            <w:tcBorders>
              <w:tl2br w:val="nil"/>
              <w:tr2bl w:val="nil"/>
            </w:tcBorders>
            <w:shd w:val="clear" w:color="auto" w:fill="auto"/>
            <w:vAlign w:val="center"/>
          </w:tcPr>
          <w:p w14:paraId="05D495A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517" w:type="pct"/>
            <w:tcBorders>
              <w:tl2br w:val="nil"/>
              <w:tr2bl w:val="nil"/>
            </w:tcBorders>
            <w:shd w:val="clear" w:color="auto" w:fill="auto"/>
            <w:vAlign w:val="center"/>
          </w:tcPr>
          <w:p w14:paraId="29A0F6C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擅自涂改、移动公路附属设施的处罚</w:t>
            </w:r>
          </w:p>
        </w:tc>
        <w:tc>
          <w:tcPr>
            <w:tcW w:w="408" w:type="pct"/>
            <w:tcBorders>
              <w:tl2br w:val="nil"/>
              <w:tr2bl w:val="nil"/>
            </w:tcBorders>
            <w:shd w:val="clear" w:color="auto" w:fill="auto"/>
            <w:vAlign w:val="center"/>
          </w:tcPr>
          <w:p w14:paraId="532ADB2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0276483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《中华人民共和国公路法》第五十二条、第七十六</w:t>
            </w:r>
          </w:p>
        </w:tc>
        <w:tc>
          <w:tcPr>
            <w:tcW w:w="565" w:type="pct"/>
            <w:tcBorders>
              <w:tl2br w:val="nil"/>
              <w:tr2bl w:val="nil"/>
            </w:tcBorders>
            <w:shd w:val="clear" w:color="auto" w:fill="auto"/>
            <w:vAlign w:val="center"/>
          </w:tcPr>
          <w:p w14:paraId="6D0B09D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A13EA6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182F27C5">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73D8E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54" w:type="pct"/>
            <w:tcBorders>
              <w:tl2br w:val="nil"/>
              <w:tr2bl w:val="nil"/>
            </w:tcBorders>
            <w:shd w:val="clear" w:color="auto" w:fill="auto"/>
            <w:vAlign w:val="center"/>
          </w:tcPr>
          <w:p w14:paraId="5360703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1517" w:type="pct"/>
            <w:tcBorders>
              <w:tl2br w:val="nil"/>
              <w:tr2bl w:val="nil"/>
            </w:tcBorders>
            <w:shd w:val="clear" w:color="auto" w:fill="auto"/>
            <w:vAlign w:val="center"/>
          </w:tcPr>
          <w:p w14:paraId="71DAA0D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造成公路损坏未报告的处罚</w:t>
            </w:r>
          </w:p>
        </w:tc>
        <w:tc>
          <w:tcPr>
            <w:tcW w:w="408" w:type="pct"/>
            <w:tcBorders>
              <w:tl2br w:val="nil"/>
              <w:tr2bl w:val="nil"/>
            </w:tcBorders>
            <w:shd w:val="clear" w:color="auto" w:fill="auto"/>
            <w:vAlign w:val="center"/>
          </w:tcPr>
          <w:p w14:paraId="1E7EEA2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0805C3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《中华人民共和国公路法》违反本法第五十三条、第七十八条</w:t>
            </w:r>
          </w:p>
        </w:tc>
        <w:tc>
          <w:tcPr>
            <w:tcW w:w="565" w:type="pct"/>
            <w:tcBorders>
              <w:tl2br w:val="nil"/>
              <w:tr2bl w:val="nil"/>
            </w:tcBorders>
            <w:shd w:val="clear" w:color="auto" w:fill="auto"/>
            <w:vAlign w:val="center"/>
          </w:tcPr>
          <w:p w14:paraId="2FA618A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6C1906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CC55E51">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C381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54" w:type="pct"/>
            <w:tcBorders>
              <w:tl2br w:val="nil"/>
              <w:tr2bl w:val="nil"/>
            </w:tcBorders>
            <w:shd w:val="clear" w:color="auto" w:fill="auto"/>
            <w:vAlign w:val="center"/>
          </w:tcPr>
          <w:p w14:paraId="1EE9C9D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1517" w:type="pct"/>
            <w:tcBorders>
              <w:tl2br w:val="nil"/>
              <w:tr2bl w:val="nil"/>
            </w:tcBorders>
            <w:shd w:val="clear" w:color="auto" w:fill="auto"/>
            <w:vAlign w:val="center"/>
          </w:tcPr>
          <w:p w14:paraId="7B7BCB1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擅自在公路用地范围内设置公路标志以外的标志的处罚</w:t>
            </w:r>
          </w:p>
        </w:tc>
        <w:tc>
          <w:tcPr>
            <w:tcW w:w="408" w:type="pct"/>
            <w:tcBorders>
              <w:tl2br w:val="nil"/>
              <w:tr2bl w:val="nil"/>
            </w:tcBorders>
            <w:shd w:val="clear" w:color="auto" w:fill="auto"/>
            <w:vAlign w:val="center"/>
          </w:tcPr>
          <w:p w14:paraId="2A904B2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0B334EB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《中华人民共和国公路法》违反五十四条、第七十九条</w:t>
            </w:r>
          </w:p>
        </w:tc>
        <w:tc>
          <w:tcPr>
            <w:tcW w:w="565" w:type="pct"/>
            <w:tcBorders>
              <w:tl2br w:val="nil"/>
              <w:tr2bl w:val="nil"/>
            </w:tcBorders>
            <w:shd w:val="clear" w:color="auto" w:fill="auto"/>
            <w:vAlign w:val="center"/>
          </w:tcPr>
          <w:p w14:paraId="474834A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79450D0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42157E5">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CEF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336C361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1517" w:type="pct"/>
            <w:tcBorders>
              <w:tl2br w:val="nil"/>
              <w:tr2bl w:val="nil"/>
            </w:tcBorders>
            <w:shd w:val="clear" w:color="auto" w:fill="auto"/>
            <w:vAlign w:val="center"/>
          </w:tcPr>
          <w:p w14:paraId="47A3A61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在公路控制区内修建建筑物、地面构筑物的处罚</w:t>
            </w:r>
          </w:p>
        </w:tc>
        <w:tc>
          <w:tcPr>
            <w:tcW w:w="408" w:type="pct"/>
            <w:tcBorders>
              <w:tl2br w:val="nil"/>
              <w:tr2bl w:val="nil"/>
            </w:tcBorders>
            <w:shd w:val="clear" w:color="auto" w:fill="auto"/>
            <w:vAlign w:val="center"/>
          </w:tcPr>
          <w:p w14:paraId="2217711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0B4596C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《中华人民共和国公路法》违反本法第五十六条、第八十一条</w:t>
            </w:r>
          </w:p>
        </w:tc>
        <w:tc>
          <w:tcPr>
            <w:tcW w:w="565" w:type="pct"/>
            <w:tcBorders>
              <w:tl2br w:val="nil"/>
              <w:tr2bl w:val="nil"/>
            </w:tcBorders>
            <w:shd w:val="clear" w:color="auto" w:fill="auto"/>
            <w:vAlign w:val="center"/>
          </w:tcPr>
          <w:p w14:paraId="5F6D0CA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F05E2E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E892A2B">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D330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2F92111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517" w:type="pct"/>
            <w:tcBorders>
              <w:tl2br w:val="nil"/>
              <w:tr2bl w:val="nil"/>
            </w:tcBorders>
            <w:shd w:val="clear" w:color="auto" w:fill="auto"/>
            <w:vAlign w:val="center"/>
          </w:tcPr>
          <w:p w14:paraId="05368D3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超过公路限长标准的车辆擅自在公路上超限行驶的处罚</w:t>
            </w:r>
          </w:p>
        </w:tc>
        <w:tc>
          <w:tcPr>
            <w:tcW w:w="408" w:type="pct"/>
            <w:tcBorders>
              <w:tl2br w:val="nil"/>
              <w:tr2bl w:val="nil"/>
            </w:tcBorders>
            <w:shd w:val="clear" w:color="auto" w:fill="auto"/>
            <w:vAlign w:val="center"/>
          </w:tcPr>
          <w:p w14:paraId="799A69D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0D1FCBC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《公路安全保护条例》第三十三条《中华人民共和国公路法》第七十六条</w:t>
            </w:r>
          </w:p>
        </w:tc>
        <w:tc>
          <w:tcPr>
            <w:tcW w:w="565" w:type="pct"/>
            <w:tcBorders>
              <w:tl2br w:val="nil"/>
              <w:tr2bl w:val="nil"/>
            </w:tcBorders>
            <w:shd w:val="clear" w:color="auto" w:fill="auto"/>
            <w:vAlign w:val="center"/>
          </w:tcPr>
          <w:p w14:paraId="5212D2F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4CE0E0E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C21F647">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82ED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40" w:hRule="atLeast"/>
        </w:trPr>
        <w:tc>
          <w:tcPr>
            <w:tcW w:w="254" w:type="pct"/>
            <w:tcBorders>
              <w:tl2br w:val="nil"/>
              <w:tr2bl w:val="nil"/>
            </w:tcBorders>
            <w:shd w:val="clear" w:color="auto" w:fill="auto"/>
            <w:vAlign w:val="center"/>
          </w:tcPr>
          <w:p w14:paraId="1096F61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517" w:type="pct"/>
            <w:tcBorders>
              <w:tl2br w:val="nil"/>
              <w:tr2bl w:val="nil"/>
            </w:tcBorders>
            <w:shd w:val="clear" w:color="auto" w:fill="auto"/>
            <w:vAlign w:val="center"/>
          </w:tcPr>
          <w:p w14:paraId="1E92928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利用公路附属设施架设管道、悬挂物品可能危及安全的处罚</w:t>
            </w:r>
          </w:p>
        </w:tc>
        <w:tc>
          <w:tcPr>
            <w:tcW w:w="408" w:type="pct"/>
            <w:tcBorders>
              <w:tl2br w:val="nil"/>
              <w:tr2bl w:val="nil"/>
            </w:tcBorders>
            <w:shd w:val="clear" w:color="auto" w:fill="auto"/>
            <w:vAlign w:val="center"/>
          </w:tcPr>
          <w:p w14:paraId="271A781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0FD5C6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《公路安全保护条例》第二十五条违反本条例第六十条</w:t>
            </w:r>
          </w:p>
        </w:tc>
        <w:tc>
          <w:tcPr>
            <w:tcW w:w="565" w:type="pct"/>
            <w:tcBorders>
              <w:tl2br w:val="nil"/>
              <w:tr2bl w:val="nil"/>
            </w:tcBorders>
            <w:shd w:val="clear" w:color="auto" w:fill="auto"/>
            <w:vAlign w:val="center"/>
          </w:tcPr>
          <w:p w14:paraId="6B93967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E57728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33A824E">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889E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54" w:type="pct"/>
            <w:tcBorders>
              <w:tl2br w:val="nil"/>
              <w:tr2bl w:val="nil"/>
            </w:tcBorders>
            <w:shd w:val="clear" w:color="auto" w:fill="auto"/>
            <w:vAlign w:val="center"/>
          </w:tcPr>
          <w:p w14:paraId="7969E0C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517" w:type="pct"/>
            <w:tcBorders>
              <w:tl2br w:val="nil"/>
              <w:tr2bl w:val="nil"/>
            </w:tcBorders>
            <w:shd w:val="clear" w:color="auto" w:fill="auto"/>
            <w:vAlign w:val="center"/>
          </w:tcPr>
          <w:p w14:paraId="3473F21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利用公路桥梁、隧道、涵洞堆放物品，搭建设施和铺设高压电线的处罚</w:t>
            </w:r>
          </w:p>
        </w:tc>
        <w:tc>
          <w:tcPr>
            <w:tcW w:w="408" w:type="pct"/>
            <w:tcBorders>
              <w:tl2br w:val="nil"/>
              <w:tr2bl w:val="nil"/>
            </w:tcBorders>
            <w:shd w:val="clear" w:color="auto" w:fill="auto"/>
            <w:vAlign w:val="center"/>
          </w:tcPr>
          <w:p w14:paraId="40CAE22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4F0635D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《公路安全保护条例》第二十二条第五十九条</w:t>
            </w:r>
          </w:p>
        </w:tc>
        <w:tc>
          <w:tcPr>
            <w:tcW w:w="565" w:type="pct"/>
            <w:tcBorders>
              <w:tl2br w:val="nil"/>
              <w:tr2bl w:val="nil"/>
            </w:tcBorders>
            <w:shd w:val="clear" w:color="auto" w:fill="auto"/>
            <w:vAlign w:val="center"/>
          </w:tcPr>
          <w:p w14:paraId="0708644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11739F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189602FB">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73ADD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0" w:hRule="atLeast"/>
        </w:trPr>
        <w:tc>
          <w:tcPr>
            <w:tcW w:w="254" w:type="pct"/>
            <w:tcBorders>
              <w:tl2br w:val="nil"/>
              <w:tr2bl w:val="nil"/>
            </w:tcBorders>
            <w:shd w:val="clear" w:color="auto" w:fill="auto"/>
            <w:vAlign w:val="center"/>
          </w:tcPr>
          <w:p w14:paraId="2D7FB09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1517" w:type="pct"/>
            <w:tcBorders>
              <w:tl2br w:val="nil"/>
              <w:tr2bl w:val="nil"/>
            </w:tcBorders>
            <w:shd w:val="clear" w:color="auto" w:fill="auto"/>
            <w:vAlign w:val="center"/>
          </w:tcPr>
          <w:p w14:paraId="0ED1AD1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在大中型桥梁和渡口周围二百米和小型公路桥梁一百米内挖砂、采石、取土、倾倒废弃物、爆破作业等处罚</w:t>
            </w:r>
          </w:p>
        </w:tc>
        <w:tc>
          <w:tcPr>
            <w:tcW w:w="408" w:type="pct"/>
            <w:tcBorders>
              <w:tl2br w:val="nil"/>
              <w:tr2bl w:val="nil"/>
            </w:tcBorders>
            <w:shd w:val="clear" w:color="auto" w:fill="auto"/>
            <w:vAlign w:val="center"/>
          </w:tcPr>
          <w:p w14:paraId="5BBA455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58CE142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《中华人民共和国公路法》第四十七条、第七十六条</w:t>
            </w:r>
          </w:p>
        </w:tc>
        <w:tc>
          <w:tcPr>
            <w:tcW w:w="565" w:type="pct"/>
            <w:tcBorders>
              <w:tl2br w:val="nil"/>
              <w:tr2bl w:val="nil"/>
            </w:tcBorders>
            <w:shd w:val="clear" w:color="auto" w:fill="auto"/>
            <w:vAlign w:val="center"/>
          </w:tcPr>
          <w:p w14:paraId="13459D8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FCF21A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7C57B8F">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9AF0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0" w:hRule="atLeast"/>
        </w:trPr>
        <w:tc>
          <w:tcPr>
            <w:tcW w:w="254" w:type="pct"/>
            <w:tcBorders>
              <w:tl2br w:val="nil"/>
              <w:tr2bl w:val="nil"/>
            </w:tcBorders>
            <w:shd w:val="clear" w:color="auto" w:fill="auto"/>
            <w:vAlign w:val="center"/>
          </w:tcPr>
          <w:p w14:paraId="6129C3F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1517" w:type="pct"/>
            <w:tcBorders>
              <w:tl2br w:val="nil"/>
              <w:tr2bl w:val="nil"/>
            </w:tcBorders>
            <w:shd w:val="clear" w:color="auto" w:fill="auto"/>
            <w:vAlign w:val="center"/>
          </w:tcPr>
          <w:p w14:paraId="1DFE5CF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在公路隧道上方和洞口外一百米范围内挖砂、采石、取土、倾倒废弃物、爆破作业等处罚</w:t>
            </w:r>
          </w:p>
        </w:tc>
        <w:tc>
          <w:tcPr>
            <w:tcW w:w="408" w:type="pct"/>
            <w:tcBorders>
              <w:tl2br w:val="nil"/>
              <w:tr2bl w:val="nil"/>
            </w:tcBorders>
            <w:shd w:val="clear" w:color="auto" w:fill="auto"/>
            <w:vAlign w:val="center"/>
          </w:tcPr>
          <w:p w14:paraId="2E9C9D9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0F470F0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《中华人民共和国公路法》第四十七条、第七十六条</w:t>
            </w:r>
          </w:p>
        </w:tc>
        <w:tc>
          <w:tcPr>
            <w:tcW w:w="565" w:type="pct"/>
            <w:tcBorders>
              <w:tl2br w:val="nil"/>
              <w:tr2bl w:val="nil"/>
            </w:tcBorders>
            <w:shd w:val="clear" w:color="auto" w:fill="auto"/>
            <w:vAlign w:val="center"/>
          </w:tcPr>
          <w:p w14:paraId="1DC333B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F64CB1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B847E70">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5F1CE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0" w:hRule="atLeast"/>
        </w:trPr>
        <w:tc>
          <w:tcPr>
            <w:tcW w:w="254" w:type="pct"/>
            <w:tcBorders>
              <w:tl2br w:val="nil"/>
              <w:tr2bl w:val="nil"/>
            </w:tcBorders>
            <w:shd w:val="clear" w:color="auto" w:fill="auto"/>
            <w:vAlign w:val="center"/>
          </w:tcPr>
          <w:p w14:paraId="0ADD784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1517" w:type="pct"/>
            <w:tcBorders>
              <w:tl2br w:val="nil"/>
              <w:tr2bl w:val="nil"/>
            </w:tcBorders>
            <w:shd w:val="clear" w:color="auto" w:fill="auto"/>
            <w:vAlign w:val="center"/>
          </w:tcPr>
          <w:p w14:paraId="560E4FD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在公路两侧一定距离内挖砂、采石、取土、倾倒废弃物、爆破作业等的处罚</w:t>
            </w:r>
          </w:p>
        </w:tc>
        <w:tc>
          <w:tcPr>
            <w:tcW w:w="408" w:type="pct"/>
            <w:tcBorders>
              <w:tl2br w:val="nil"/>
              <w:tr2bl w:val="nil"/>
            </w:tcBorders>
            <w:shd w:val="clear" w:color="auto" w:fill="auto"/>
            <w:vAlign w:val="center"/>
          </w:tcPr>
          <w:p w14:paraId="71B3287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00FD775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《中华人民共和国公路法》第四十七条、第七十六条</w:t>
            </w:r>
          </w:p>
        </w:tc>
        <w:tc>
          <w:tcPr>
            <w:tcW w:w="565" w:type="pct"/>
            <w:tcBorders>
              <w:tl2br w:val="nil"/>
              <w:tr2bl w:val="nil"/>
            </w:tcBorders>
            <w:shd w:val="clear" w:color="auto" w:fill="auto"/>
            <w:vAlign w:val="center"/>
          </w:tcPr>
          <w:p w14:paraId="20C910B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432F58B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FBB9DBD">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2F35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0" w:hRule="atLeast"/>
        </w:trPr>
        <w:tc>
          <w:tcPr>
            <w:tcW w:w="254" w:type="pct"/>
            <w:tcBorders>
              <w:tl2br w:val="nil"/>
              <w:tr2bl w:val="nil"/>
            </w:tcBorders>
            <w:shd w:val="clear" w:color="auto" w:fill="auto"/>
            <w:vAlign w:val="center"/>
          </w:tcPr>
          <w:p w14:paraId="7D07CD9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517" w:type="pct"/>
            <w:tcBorders>
              <w:tl2br w:val="nil"/>
              <w:tr2bl w:val="nil"/>
            </w:tcBorders>
            <w:shd w:val="clear" w:color="auto" w:fill="auto"/>
            <w:vAlign w:val="center"/>
          </w:tcPr>
          <w:p w14:paraId="1CB5686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损坏公路附属设施的处罚</w:t>
            </w:r>
          </w:p>
        </w:tc>
        <w:tc>
          <w:tcPr>
            <w:tcW w:w="408" w:type="pct"/>
            <w:tcBorders>
              <w:tl2br w:val="nil"/>
              <w:tr2bl w:val="nil"/>
            </w:tcBorders>
            <w:shd w:val="clear" w:color="auto" w:fill="auto"/>
            <w:vAlign w:val="center"/>
          </w:tcPr>
          <w:p w14:paraId="33A50D2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3DD0582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《中华人民共和国公路法》第五十二条、七十六条</w:t>
            </w:r>
          </w:p>
        </w:tc>
        <w:tc>
          <w:tcPr>
            <w:tcW w:w="565" w:type="pct"/>
            <w:tcBorders>
              <w:tl2br w:val="nil"/>
              <w:tr2bl w:val="nil"/>
            </w:tcBorders>
            <w:shd w:val="clear" w:color="auto" w:fill="auto"/>
            <w:vAlign w:val="center"/>
          </w:tcPr>
          <w:p w14:paraId="379CACF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7BAB706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572C312">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0BFD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0" w:hRule="atLeast"/>
        </w:trPr>
        <w:tc>
          <w:tcPr>
            <w:tcW w:w="254" w:type="pct"/>
            <w:tcBorders>
              <w:tl2br w:val="nil"/>
              <w:tr2bl w:val="nil"/>
            </w:tcBorders>
            <w:shd w:val="clear" w:color="auto" w:fill="auto"/>
            <w:vAlign w:val="center"/>
          </w:tcPr>
          <w:p w14:paraId="304F925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1517" w:type="pct"/>
            <w:tcBorders>
              <w:tl2br w:val="nil"/>
              <w:tr2bl w:val="nil"/>
            </w:tcBorders>
            <w:shd w:val="clear" w:color="auto" w:fill="auto"/>
            <w:vAlign w:val="center"/>
          </w:tcPr>
          <w:p w14:paraId="085133D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摆摊设点的处罚</w:t>
            </w:r>
          </w:p>
        </w:tc>
        <w:tc>
          <w:tcPr>
            <w:tcW w:w="408" w:type="pct"/>
            <w:tcBorders>
              <w:tl2br w:val="nil"/>
              <w:tr2bl w:val="nil"/>
            </w:tcBorders>
            <w:shd w:val="clear" w:color="auto" w:fill="auto"/>
            <w:vAlign w:val="center"/>
          </w:tcPr>
          <w:p w14:paraId="396EE73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8810C7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《中华人民共和国公路法》第四十六条第七十七条</w:t>
            </w:r>
          </w:p>
        </w:tc>
        <w:tc>
          <w:tcPr>
            <w:tcW w:w="565" w:type="pct"/>
            <w:tcBorders>
              <w:tl2br w:val="nil"/>
              <w:tr2bl w:val="nil"/>
            </w:tcBorders>
            <w:shd w:val="clear" w:color="auto" w:fill="auto"/>
            <w:vAlign w:val="center"/>
          </w:tcPr>
          <w:p w14:paraId="0BBB583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6C67E1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18148E0">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146A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0" w:hRule="atLeast"/>
        </w:trPr>
        <w:tc>
          <w:tcPr>
            <w:tcW w:w="254" w:type="pct"/>
            <w:tcBorders>
              <w:tl2br w:val="nil"/>
              <w:tr2bl w:val="nil"/>
            </w:tcBorders>
            <w:shd w:val="clear" w:color="auto" w:fill="auto"/>
            <w:vAlign w:val="center"/>
          </w:tcPr>
          <w:p w14:paraId="25E29B4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1517" w:type="pct"/>
            <w:tcBorders>
              <w:tl2br w:val="nil"/>
              <w:tr2bl w:val="nil"/>
            </w:tcBorders>
            <w:shd w:val="clear" w:color="auto" w:fill="auto"/>
            <w:vAlign w:val="center"/>
          </w:tcPr>
          <w:p w14:paraId="050DB74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在公路用地范围内堆放物品、倾倒垃圾处罚</w:t>
            </w:r>
          </w:p>
        </w:tc>
        <w:tc>
          <w:tcPr>
            <w:tcW w:w="408" w:type="pct"/>
            <w:tcBorders>
              <w:tl2br w:val="nil"/>
              <w:tr2bl w:val="nil"/>
            </w:tcBorders>
            <w:shd w:val="clear" w:color="auto" w:fill="auto"/>
            <w:vAlign w:val="center"/>
          </w:tcPr>
          <w:p w14:paraId="7987229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77467A3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《中华人民共和国公路法》第四十六条第七十七条</w:t>
            </w:r>
          </w:p>
        </w:tc>
        <w:tc>
          <w:tcPr>
            <w:tcW w:w="565" w:type="pct"/>
            <w:tcBorders>
              <w:tl2br w:val="nil"/>
              <w:tr2bl w:val="nil"/>
            </w:tcBorders>
            <w:shd w:val="clear" w:color="auto" w:fill="auto"/>
            <w:vAlign w:val="center"/>
          </w:tcPr>
          <w:p w14:paraId="56E5499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FC01D0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3406A703">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6AB8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0" w:hRule="atLeast"/>
        </w:trPr>
        <w:tc>
          <w:tcPr>
            <w:tcW w:w="254" w:type="pct"/>
            <w:tcBorders>
              <w:tl2br w:val="nil"/>
              <w:tr2bl w:val="nil"/>
            </w:tcBorders>
            <w:shd w:val="clear" w:color="auto" w:fill="auto"/>
            <w:vAlign w:val="center"/>
          </w:tcPr>
          <w:p w14:paraId="7B31978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1517" w:type="pct"/>
            <w:tcBorders>
              <w:tl2br w:val="nil"/>
              <w:tr2bl w:val="nil"/>
            </w:tcBorders>
            <w:shd w:val="clear" w:color="auto" w:fill="auto"/>
            <w:vAlign w:val="center"/>
          </w:tcPr>
          <w:p w14:paraId="62BFA83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未经批准在公路上增设平面交叉道口处罚</w:t>
            </w:r>
          </w:p>
        </w:tc>
        <w:tc>
          <w:tcPr>
            <w:tcW w:w="408" w:type="pct"/>
            <w:tcBorders>
              <w:tl2br w:val="nil"/>
              <w:tr2bl w:val="nil"/>
            </w:tcBorders>
            <w:shd w:val="clear" w:color="auto" w:fill="auto"/>
            <w:vAlign w:val="center"/>
          </w:tcPr>
          <w:p w14:paraId="68DBFCE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616F923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《中华人民共和国公路法》第八十条违反本法第五十五条</w:t>
            </w:r>
          </w:p>
        </w:tc>
        <w:tc>
          <w:tcPr>
            <w:tcW w:w="565" w:type="pct"/>
            <w:tcBorders>
              <w:tl2br w:val="nil"/>
              <w:tr2bl w:val="nil"/>
            </w:tcBorders>
            <w:shd w:val="clear" w:color="auto" w:fill="auto"/>
            <w:vAlign w:val="center"/>
          </w:tcPr>
          <w:p w14:paraId="4AF5DB0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1AF4C23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84A36E1">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92B5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0" w:hRule="atLeast"/>
        </w:trPr>
        <w:tc>
          <w:tcPr>
            <w:tcW w:w="254" w:type="pct"/>
            <w:tcBorders>
              <w:tl2br w:val="nil"/>
              <w:tr2bl w:val="nil"/>
            </w:tcBorders>
            <w:shd w:val="clear" w:color="auto" w:fill="auto"/>
            <w:vAlign w:val="center"/>
          </w:tcPr>
          <w:p w14:paraId="2CC7426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1517" w:type="pct"/>
            <w:tcBorders>
              <w:tl2br w:val="nil"/>
              <w:tr2bl w:val="nil"/>
            </w:tcBorders>
            <w:shd w:val="clear" w:color="auto" w:fill="auto"/>
            <w:vAlign w:val="center"/>
          </w:tcPr>
          <w:p w14:paraId="1D53799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擅自采伐公路林木可能危及公路安全的处罚</w:t>
            </w:r>
          </w:p>
        </w:tc>
        <w:tc>
          <w:tcPr>
            <w:tcW w:w="408" w:type="pct"/>
            <w:tcBorders>
              <w:tl2br w:val="nil"/>
              <w:tr2bl w:val="nil"/>
            </w:tcBorders>
            <w:shd w:val="clear" w:color="auto" w:fill="auto"/>
            <w:vAlign w:val="center"/>
          </w:tcPr>
          <w:p w14:paraId="41E3EEE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21A0270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《公路安全保护条例》第二十六条第六十一条</w:t>
            </w:r>
          </w:p>
        </w:tc>
        <w:tc>
          <w:tcPr>
            <w:tcW w:w="565" w:type="pct"/>
            <w:tcBorders>
              <w:tl2br w:val="nil"/>
              <w:tr2bl w:val="nil"/>
            </w:tcBorders>
            <w:shd w:val="clear" w:color="auto" w:fill="auto"/>
            <w:vAlign w:val="center"/>
          </w:tcPr>
          <w:p w14:paraId="5E69ECC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0307BA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D7FC3EF">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51C5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3AFCB52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517" w:type="pct"/>
            <w:tcBorders>
              <w:tl2br w:val="nil"/>
              <w:tr2bl w:val="nil"/>
            </w:tcBorders>
            <w:shd w:val="clear" w:color="auto" w:fill="auto"/>
            <w:vAlign w:val="center"/>
          </w:tcPr>
          <w:p w14:paraId="3DC415C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利用公路边沟排放污物的处罚</w:t>
            </w:r>
          </w:p>
        </w:tc>
        <w:tc>
          <w:tcPr>
            <w:tcW w:w="408" w:type="pct"/>
            <w:tcBorders>
              <w:tl2br w:val="nil"/>
              <w:tr2bl w:val="nil"/>
            </w:tcBorders>
            <w:shd w:val="clear" w:color="auto" w:fill="auto"/>
            <w:vAlign w:val="center"/>
          </w:tcPr>
          <w:p w14:paraId="4F74836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D7B476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《中华人民共和国公路法》第四十六条第七十七条</w:t>
            </w:r>
          </w:p>
        </w:tc>
        <w:tc>
          <w:tcPr>
            <w:tcW w:w="565" w:type="pct"/>
            <w:tcBorders>
              <w:tl2br w:val="nil"/>
              <w:tr2bl w:val="nil"/>
            </w:tcBorders>
            <w:shd w:val="clear" w:color="auto" w:fill="auto"/>
            <w:vAlign w:val="center"/>
          </w:tcPr>
          <w:p w14:paraId="5AA714D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0F13CB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C798C4A">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19E9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1417AE0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517" w:type="pct"/>
            <w:tcBorders>
              <w:tl2br w:val="nil"/>
              <w:tr2bl w:val="nil"/>
            </w:tcBorders>
            <w:shd w:val="clear" w:color="auto" w:fill="auto"/>
            <w:vAlign w:val="center"/>
          </w:tcPr>
          <w:p w14:paraId="2599494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污染公路的处罚</w:t>
            </w:r>
          </w:p>
        </w:tc>
        <w:tc>
          <w:tcPr>
            <w:tcW w:w="408" w:type="pct"/>
            <w:tcBorders>
              <w:tl2br w:val="nil"/>
              <w:tr2bl w:val="nil"/>
            </w:tcBorders>
            <w:shd w:val="clear" w:color="auto" w:fill="auto"/>
            <w:vAlign w:val="center"/>
          </w:tcPr>
          <w:p w14:paraId="71302B2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1E48C46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《中华人民共和国公路法》第七十七条违反本法第四十六条</w:t>
            </w:r>
          </w:p>
        </w:tc>
        <w:tc>
          <w:tcPr>
            <w:tcW w:w="565" w:type="pct"/>
            <w:tcBorders>
              <w:tl2br w:val="nil"/>
              <w:tr2bl w:val="nil"/>
            </w:tcBorders>
            <w:shd w:val="clear" w:color="auto" w:fill="auto"/>
            <w:vAlign w:val="center"/>
          </w:tcPr>
          <w:p w14:paraId="07FEB3A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B7ABF1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87AFF02">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D147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155B751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1517" w:type="pct"/>
            <w:tcBorders>
              <w:tl2br w:val="nil"/>
              <w:tr2bl w:val="nil"/>
            </w:tcBorders>
            <w:shd w:val="clear" w:color="auto" w:fill="auto"/>
            <w:vAlign w:val="center"/>
          </w:tcPr>
          <w:p w14:paraId="2316738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损坏、挪动建筑控制区的标桩、界桩的处罚</w:t>
            </w:r>
          </w:p>
        </w:tc>
        <w:tc>
          <w:tcPr>
            <w:tcW w:w="408" w:type="pct"/>
            <w:tcBorders>
              <w:tl2br w:val="nil"/>
              <w:tr2bl w:val="nil"/>
            </w:tcBorders>
            <w:shd w:val="clear" w:color="auto" w:fill="auto"/>
            <w:vAlign w:val="center"/>
          </w:tcPr>
          <w:p w14:paraId="3DEB11C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13B8477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《中华人民共和国公路法》第七十六条违反本法第五十六条</w:t>
            </w:r>
          </w:p>
        </w:tc>
        <w:tc>
          <w:tcPr>
            <w:tcW w:w="565" w:type="pct"/>
            <w:tcBorders>
              <w:tl2br w:val="nil"/>
              <w:tr2bl w:val="nil"/>
            </w:tcBorders>
            <w:shd w:val="clear" w:color="auto" w:fill="auto"/>
            <w:vAlign w:val="center"/>
          </w:tcPr>
          <w:p w14:paraId="1B1713F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463C56E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936E7F1">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475A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1483458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1517" w:type="pct"/>
            <w:tcBorders>
              <w:tl2br w:val="nil"/>
              <w:tr2bl w:val="nil"/>
            </w:tcBorders>
            <w:shd w:val="clear" w:color="auto" w:fill="auto"/>
            <w:vAlign w:val="center"/>
          </w:tcPr>
          <w:p w14:paraId="4B60EC1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利用公路桥梁、隧道、涵洞运输易燃易爆或有毒有害气体、液体的管道的处罚</w:t>
            </w:r>
          </w:p>
        </w:tc>
        <w:tc>
          <w:tcPr>
            <w:tcW w:w="408" w:type="pct"/>
            <w:tcBorders>
              <w:tl2br w:val="nil"/>
              <w:tr2bl w:val="nil"/>
            </w:tcBorders>
            <w:shd w:val="clear" w:color="auto" w:fill="auto"/>
            <w:vAlign w:val="center"/>
          </w:tcPr>
          <w:p w14:paraId="316850E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CB69C5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《公路安全保护条例》第五十九条违反第二十二条</w:t>
            </w:r>
          </w:p>
        </w:tc>
        <w:tc>
          <w:tcPr>
            <w:tcW w:w="565" w:type="pct"/>
            <w:tcBorders>
              <w:tl2br w:val="nil"/>
              <w:tr2bl w:val="nil"/>
            </w:tcBorders>
            <w:shd w:val="clear" w:color="auto" w:fill="auto"/>
            <w:vAlign w:val="center"/>
          </w:tcPr>
          <w:p w14:paraId="3A21B3C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1A91EC1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0C250F1">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7CCAB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12DAF13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1517" w:type="pct"/>
            <w:tcBorders>
              <w:tl2br w:val="nil"/>
              <w:tr2bl w:val="nil"/>
            </w:tcBorders>
            <w:shd w:val="clear" w:color="auto" w:fill="auto"/>
            <w:vAlign w:val="center"/>
          </w:tcPr>
          <w:p w14:paraId="050E8E5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对项目法人对试运营期超过3年的公路工程不申请组织竣工验收的处罚</w:t>
            </w:r>
          </w:p>
        </w:tc>
        <w:tc>
          <w:tcPr>
            <w:tcW w:w="408" w:type="pct"/>
            <w:tcBorders>
              <w:tl2br w:val="nil"/>
              <w:tr2bl w:val="nil"/>
            </w:tcBorders>
            <w:shd w:val="clear" w:color="auto" w:fill="auto"/>
            <w:vAlign w:val="center"/>
          </w:tcPr>
          <w:p w14:paraId="3F697F8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2A3B998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《公路建设监督管理办法》第十五条第四十条</w:t>
            </w:r>
          </w:p>
        </w:tc>
        <w:tc>
          <w:tcPr>
            <w:tcW w:w="565" w:type="pct"/>
            <w:tcBorders>
              <w:tl2br w:val="nil"/>
              <w:tr2bl w:val="nil"/>
            </w:tcBorders>
            <w:shd w:val="clear" w:color="auto" w:fill="auto"/>
            <w:vAlign w:val="center"/>
          </w:tcPr>
          <w:p w14:paraId="47950DE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7D29A0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3117AC91">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A48B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2C0A281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517" w:type="pct"/>
            <w:tcBorders>
              <w:tl2br w:val="nil"/>
              <w:tr2bl w:val="nil"/>
            </w:tcBorders>
            <w:shd w:val="clear" w:color="auto" w:fill="auto"/>
            <w:vAlign w:val="center"/>
          </w:tcPr>
          <w:p w14:paraId="30CB907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未按规定办理备案变更的；提交虚假备案材料的。</w:t>
            </w:r>
          </w:p>
        </w:tc>
        <w:tc>
          <w:tcPr>
            <w:tcW w:w="408" w:type="pct"/>
            <w:tcBorders>
              <w:tl2br w:val="nil"/>
              <w:tr2bl w:val="nil"/>
            </w:tcBorders>
            <w:shd w:val="clear" w:color="auto" w:fill="auto"/>
            <w:vAlign w:val="center"/>
          </w:tcPr>
          <w:p w14:paraId="34397EB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7D03A06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《机动车驾驶员培训管理规定》第四十八条</w:t>
            </w:r>
          </w:p>
        </w:tc>
        <w:tc>
          <w:tcPr>
            <w:tcW w:w="565" w:type="pct"/>
            <w:tcBorders>
              <w:tl2br w:val="nil"/>
              <w:tr2bl w:val="nil"/>
            </w:tcBorders>
            <w:shd w:val="clear" w:color="auto" w:fill="auto"/>
            <w:vAlign w:val="center"/>
          </w:tcPr>
          <w:p w14:paraId="39AA9FC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40A5E9F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6ABD68B4">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5D67A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00" w:hRule="atLeast"/>
        </w:trPr>
        <w:tc>
          <w:tcPr>
            <w:tcW w:w="254" w:type="pct"/>
            <w:tcBorders>
              <w:tl2br w:val="nil"/>
              <w:tr2bl w:val="nil"/>
            </w:tcBorders>
            <w:shd w:val="clear" w:color="auto" w:fill="auto"/>
            <w:vAlign w:val="center"/>
          </w:tcPr>
          <w:p w14:paraId="11F1E48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517" w:type="pct"/>
            <w:tcBorders>
              <w:tl2br w:val="nil"/>
              <w:tr2bl w:val="nil"/>
            </w:tcBorders>
            <w:shd w:val="clear" w:color="auto" w:fill="auto"/>
            <w:vAlign w:val="center"/>
          </w:tcPr>
          <w:p w14:paraId="0B4B445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未按全国统一的教学大纲进行培训的；（二）未在备案的教练场地开展基础和场地驾驶培训的；（三）未按规定组织学员结业考核或者未向培训结业的人员颁发《结业证书》的；（四）向未参加培训、未完成培训、未参加结业考核或者结业考核不合格的人员颁发《结业证书》的。</w:t>
            </w:r>
          </w:p>
        </w:tc>
        <w:tc>
          <w:tcPr>
            <w:tcW w:w="408" w:type="pct"/>
            <w:tcBorders>
              <w:tl2br w:val="nil"/>
              <w:tr2bl w:val="nil"/>
            </w:tcBorders>
            <w:shd w:val="clear" w:color="auto" w:fill="auto"/>
            <w:vAlign w:val="center"/>
          </w:tcPr>
          <w:p w14:paraId="0B926B5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719023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《机动车驾驶员培训管理规定》第四十九条</w:t>
            </w:r>
          </w:p>
        </w:tc>
        <w:tc>
          <w:tcPr>
            <w:tcW w:w="565" w:type="pct"/>
            <w:tcBorders>
              <w:tl2br w:val="nil"/>
              <w:tr2bl w:val="nil"/>
            </w:tcBorders>
            <w:shd w:val="clear" w:color="auto" w:fill="auto"/>
            <w:vAlign w:val="center"/>
          </w:tcPr>
          <w:p w14:paraId="7929257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4675DB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96CB4D6">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178E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254" w:type="pct"/>
            <w:tcBorders>
              <w:tl2br w:val="nil"/>
              <w:tr2bl w:val="nil"/>
            </w:tcBorders>
            <w:shd w:val="clear" w:color="auto" w:fill="auto"/>
            <w:vAlign w:val="center"/>
          </w:tcPr>
          <w:p w14:paraId="3DBD363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1517" w:type="pct"/>
            <w:tcBorders>
              <w:tl2br w:val="nil"/>
              <w:tr2bl w:val="nil"/>
            </w:tcBorders>
            <w:shd w:val="clear" w:color="auto" w:fill="auto"/>
            <w:vAlign w:val="center"/>
          </w:tcPr>
          <w:p w14:paraId="4553E62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未在经营场所的醒目位置公示其经营项目、培训能力、培训车型、培训内容、收费项目、收费标准、教练员、教学场地、投诉方式、学员满意度评价参与方式等情况的；（二）未按规定聘用教学人员的；（三）未按规定建立教练员档案、学员档案、教学车辆档案的；（四）未按规定报送《培训记录》、教练员档案主要信息和有关统计资料等信息的；（五）使用不符合规定的车辆及设施、设备从事教学活动的；（六）存在索取、收受学员财物或者谋取其他利益等不良行为的；（七）未按规定与学员签订培训合同的；（八）未按规定开展教练员岗前培训或者再教育的；（九）未定期开展教练员教学质量信誉考核或者未公布考核结果的。</w:t>
            </w:r>
          </w:p>
        </w:tc>
        <w:tc>
          <w:tcPr>
            <w:tcW w:w="408" w:type="pct"/>
            <w:tcBorders>
              <w:tl2br w:val="nil"/>
              <w:tr2bl w:val="nil"/>
            </w:tcBorders>
            <w:shd w:val="clear" w:color="auto" w:fill="auto"/>
            <w:vAlign w:val="center"/>
          </w:tcPr>
          <w:p w14:paraId="1134058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4764AB5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《机动车驾驶员培训管理规定》第五十条</w:t>
            </w:r>
          </w:p>
        </w:tc>
        <w:tc>
          <w:tcPr>
            <w:tcW w:w="565" w:type="pct"/>
            <w:tcBorders>
              <w:tl2br w:val="nil"/>
              <w:tr2bl w:val="nil"/>
            </w:tcBorders>
            <w:shd w:val="clear" w:color="auto" w:fill="auto"/>
            <w:vAlign w:val="center"/>
          </w:tcPr>
          <w:p w14:paraId="4B9E07D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5F2AC2F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9EBC56A">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0131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0" w:hRule="atLeast"/>
        </w:trPr>
        <w:tc>
          <w:tcPr>
            <w:tcW w:w="254" w:type="pct"/>
            <w:tcBorders>
              <w:tl2br w:val="nil"/>
              <w:tr2bl w:val="nil"/>
            </w:tcBorders>
            <w:shd w:val="clear" w:color="auto" w:fill="auto"/>
            <w:vAlign w:val="center"/>
          </w:tcPr>
          <w:p w14:paraId="12EADD5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1517" w:type="pct"/>
            <w:tcBorders>
              <w:tl2br w:val="nil"/>
              <w:tr2bl w:val="nil"/>
            </w:tcBorders>
            <w:shd w:val="clear" w:color="auto" w:fill="auto"/>
            <w:vAlign w:val="center"/>
          </w:tcPr>
          <w:p w14:paraId="2F1943E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未按全国统一的教学大纲进行教学的；（二）填写《教学日志》《培训记录》弄虚作假的；（三）教学过程中有道路交通安全违法行为或者造成交通事故的；（四）存在索取、收受学员财物或者谋取其他利益等不良行为的；（五）未按规定参加岗前培训或者再教育的；（六）在教学过程中将教学车辆交给与教学无关人员驾驶的。</w:t>
            </w:r>
          </w:p>
        </w:tc>
        <w:tc>
          <w:tcPr>
            <w:tcW w:w="408" w:type="pct"/>
            <w:tcBorders>
              <w:tl2br w:val="nil"/>
              <w:tr2bl w:val="nil"/>
            </w:tcBorders>
            <w:shd w:val="clear" w:color="auto" w:fill="auto"/>
            <w:vAlign w:val="center"/>
          </w:tcPr>
          <w:p w14:paraId="02A5936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17780FA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《机动车驾驶员培训管理规定》第五十一条</w:t>
            </w:r>
          </w:p>
        </w:tc>
        <w:tc>
          <w:tcPr>
            <w:tcW w:w="565" w:type="pct"/>
            <w:tcBorders>
              <w:tl2br w:val="nil"/>
              <w:tr2bl w:val="nil"/>
            </w:tcBorders>
            <w:shd w:val="clear" w:color="auto" w:fill="auto"/>
            <w:vAlign w:val="center"/>
          </w:tcPr>
          <w:p w14:paraId="1E1ABA5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12890C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385EF417">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40C8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5EE0B04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1517" w:type="pct"/>
            <w:tcBorders>
              <w:tl2br w:val="nil"/>
              <w:tr2bl w:val="nil"/>
            </w:tcBorders>
            <w:shd w:val="clear" w:color="auto" w:fill="auto"/>
            <w:vAlign w:val="center"/>
          </w:tcPr>
          <w:p w14:paraId="7B4DF18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从事机动车维修经营业务不符合国务院交通运输主管部门制定的机动车维修经营业务标准的</w:t>
            </w:r>
          </w:p>
        </w:tc>
        <w:tc>
          <w:tcPr>
            <w:tcW w:w="408" w:type="pct"/>
            <w:tcBorders>
              <w:tl2br w:val="nil"/>
              <w:tr2bl w:val="nil"/>
            </w:tcBorders>
            <w:shd w:val="clear" w:color="auto" w:fill="auto"/>
            <w:vAlign w:val="center"/>
          </w:tcPr>
          <w:p w14:paraId="5E6BBC4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55846F5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《机动车维修管理规定》第五十条</w:t>
            </w:r>
          </w:p>
        </w:tc>
        <w:tc>
          <w:tcPr>
            <w:tcW w:w="565" w:type="pct"/>
            <w:tcBorders>
              <w:tl2br w:val="nil"/>
              <w:tr2bl w:val="nil"/>
            </w:tcBorders>
            <w:shd w:val="clear" w:color="auto" w:fill="auto"/>
            <w:vAlign w:val="center"/>
          </w:tcPr>
          <w:p w14:paraId="0A1DD42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1FD423F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455757E">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2510E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40" w:hRule="atLeast"/>
        </w:trPr>
        <w:tc>
          <w:tcPr>
            <w:tcW w:w="254" w:type="pct"/>
            <w:tcBorders>
              <w:tl2br w:val="nil"/>
              <w:tr2bl w:val="nil"/>
            </w:tcBorders>
            <w:shd w:val="clear" w:color="auto" w:fill="auto"/>
            <w:vAlign w:val="center"/>
          </w:tcPr>
          <w:p w14:paraId="023935A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517" w:type="pct"/>
            <w:tcBorders>
              <w:tl2br w:val="nil"/>
              <w:tr2bl w:val="nil"/>
            </w:tcBorders>
            <w:shd w:val="clear" w:color="auto" w:fill="auto"/>
            <w:vAlign w:val="center"/>
          </w:tcPr>
          <w:p w14:paraId="6921903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机动车维修经营者未按照规定执行机动车维修质量保证期制度的；（二）机动车维修经营者未按照有关技术规范进行维修作业的；（三）伪造、转借、倒卖机动车维修竣工出厂合格证的；（四）机动车维修经营者只收费不维修或者虚列维修作业项目的；（五）机动车维修经营者未在经营场所醒目位置悬挂机动车维修标志牌的；（六）机动车维修经营者未在经营场所公布收费项目、工时定额和工时单价的；（七）机动车维修经营者超出公布的结算工时定额、结算工时单价向托修方收费的；（八）机动车维修经营者未按规定建立机动车维修档案并实行档案电子化管理，或者未及时上传维修电子数据记录至国家有关汽车维修电子健康档案系统的。</w:t>
            </w:r>
          </w:p>
        </w:tc>
        <w:tc>
          <w:tcPr>
            <w:tcW w:w="408" w:type="pct"/>
            <w:tcBorders>
              <w:tl2br w:val="nil"/>
              <w:tr2bl w:val="nil"/>
            </w:tcBorders>
            <w:shd w:val="clear" w:color="auto" w:fill="auto"/>
            <w:vAlign w:val="center"/>
          </w:tcPr>
          <w:p w14:paraId="61E92E7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auto"/>
            <w:vAlign w:val="center"/>
          </w:tcPr>
          <w:p w14:paraId="2D3D70D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《机动车维修管理规定》第五十三条</w:t>
            </w:r>
          </w:p>
        </w:tc>
        <w:tc>
          <w:tcPr>
            <w:tcW w:w="565" w:type="pct"/>
            <w:tcBorders>
              <w:tl2br w:val="nil"/>
              <w:tr2bl w:val="nil"/>
            </w:tcBorders>
            <w:shd w:val="clear" w:color="auto" w:fill="auto"/>
            <w:vAlign w:val="center"/>
          </w:tcPr>
          <w:p w14:paraId="3AEC8BF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46436CE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5DC0F708">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AE4E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230EDD6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1517" w:type="pct"/>
            <w:tcBorders>
              <w:tl2br w:val="nil"/>
              <w:tr2bl w:val="nil"/>
            </w:tcBorders>
            <w:shd w:val="clear" w:color="auto" w:fill="FFFFFF"/>
            <w:vAlign w:val="center"/>
          </w:tcPr>
          <w:p w14:paraId="6B523D3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超限运输车辆擅自行驶公路（长、宽、高）处罚，违反（《超限运输车辆行驶公路管理规定》第三条第一、二、三款）</w:t>
            </w:r>
          </w:p>
        </w:tc>
        <w:tc>
          <w:tcPr>
            <w:tcW w:w="408" w:type="pct"/>
            <w:tcBorders>
              <w:tl2br w:val="nil"/>
              <w:tr2bl w:val="nil"/>
            </w:tcBorders>
            <w:shd w:val="clear" w:color="auto" w:fill="FFFFFF"/>
            <w:vAlign w:val="center"/>
          </w:tcPr>
          <w:p w14:paraId="59A3015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1273115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《超限运输车辆行驶公路管理规定》第四十三条第一款</w:t>
            </w:r>
          </w:p>
        </w:tc>
        <w:tc>
          <w:tcPr>
            <w:tcW w:w="565" w:type="pct"/>
            <w:tcBorders>
              <w:tl2br w:val="nil"/>
              <w:tr2bl w:val="nil"/>
            </w:tcBorders>
            <w:shd w:val="clear" w:color="auto" w:fill="FFFFFF"/>
            <w:vAlign w:val="center"/>
          </w:tcPr>
          <w:p w14:paraId="406EE0C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3C4626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72AA414E">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EA19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20DBF2C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517" w:type="pct"/>
            <w:tcBorders>
              <w:tl2br w:val="nil"/>
              <w:tr2bl w:val="nil"/>
            </w:tcBorders>
            <w:shd w:val="clear" w:color="auto" w:fill="FFFFFF"/>
            <w:vAlign w:val="center"/>
          </w:tcPr>
          <w:p w14:paraId="4CB53C7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超限运输车辆擅自行驶公路处罚，违反（《超限运输车辆行驶公路管理规定》第三条第四、五、六、七、八款）</w:t>
            </w:r>
          </w:p>
        </w:tc>
        <w:tc>
          <w:tcPr>
            <w:tcW w:w="408" w:type="pct"/>
            <w:tcBorders>
              <w:tl2br w:val="nil"/>
              <w:tr2bl w:val="nil"/>
            </w:tcBorders>
            <w:shd w:val="clear" w:color="auto" w:fill="FFFFFF"/>
            <w:vAlign w:val="center"/>
          </w:tcPr>
          <w:p w14:paraId="67F34D9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066991E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《超限运输车辆行驶公路管理规定》第四十三条第二款</w:t>
            </w:r>
          </w:p>
        </w:tc>
        <w:tc>
          <w:tcPr>
            <w:tcW w:w="565" w:type="pct"/>
            <w:tcBorders>
              <w:tl2br w:val="nil"/>
              <w:tr2bl w:val="nil"/>
            </w:tcBorders>
            <w:shd w:val="clear" w:color="auto" w:fill="FFFFFF"/>
            <w:vAlign w:val="center"/>
          </w:tcPr>
          <w:p w14:paraId="6EAC61C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1B9C1A5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9D8B138">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064C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74C4515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517" w:type="pct"/>
            <w:tcBorders>
              <w:tl2br w:val="nil"/>
              <w:tr2bl w:val="nil"/>
            </w:tcBorders>
            <w:shd w:val="clear" w:color="auto" w:fill="FFFFFF"/>
            <w:vAlign w:val="center"/>
          </w:tcPr>
          <w:p w14:paraId="0F1AC10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篡改、隐瞒、销毁源头治超数据、信息</w:t>
            </w:r>
          </w:p>
        </w:tc>
        <w:tc>
          <w:tcPr>
            <w:tcW w:w="408" w:type="pct"/>
            <w:tcBorders>
              <w:tl2br w:val="nil"/>
              <w:tr2bl w:val="nil"/>
            </w:tcBorders>
            <w:shd w:val="clear" w:color="auto" w:fill="FFFFFF"/>
            <w:vAlign w:val="center"/>
          </w:tcPr>
          <w:p w14:paraId="5807DA85">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4BD61DA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《山西省治理道路货物运输源头超限超载办法》第18条</w:t>
            </w:r>
          </w:p>
        </w:tc>
        <w:tc>
          <w:tcPr>
            <w:tcW w:w="565" w:type="pct"/>
            <w:tcBorders>
              <w:tl2br w:val="nil"/>
              <w:tr2bl w:val="nil"/>
            </w:tcBorders>
            <w:shd w:val="clear" w:color="auto" w:fill="FFFFFF"/>
            <w:vAlign w:val="center"/>
          </w:tcPr>
          <w:p w14:paraId="24406CA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DF3E0A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7B926B5E">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65EF4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34C2C55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1517" w:type="pct"/>
            <w:tcBorders>
              <w:tl2br w:val="nil"/>
              <w:tr2bl w:val="nil"/>
            </w:tcBorders>
            <w:shd w:val="clear" w:color="auto" w:fill="FFFFFF"/>
            <w:vAlign w:val="center"/>
          </w:tcPr>
          <w:p w14:paraId="44A70D4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拒绝阻碍源头治超监督检查</w:t>
            </w:r>
          </w:p>
        </w:tc>
        <w:tc>
          <w:tcPr>
            <w:tcW w:w="408" w:type="pct"/>
            <w:tcBorders>
              <w:tl2br w:val="nil"/>
              <w:tr2bl w:val="nil"/>
            </w:tcBorders>
            <w:shd w:val="clear" w:color="auto" w:fill="FFFFFF"/>
            <w:vAlign w:val="center"/>
          </w:tcPr>
          <w:p w14:paraId="4652C25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6D93A13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《中华人民共和国安全生产法》第108条</w:t>
            </w:r>
          </w:p>
        </w:tc>
        <w:tc>
          <w:tcPr>
            <w:tcW w:w="565" w:type="pct"/>
            <w:tcBorders>
              <w:tl2br w:val="nil"/>
              <w:tr2bl w:val="nil"/>
            </w:tcBorders>
            <w:shd w:val="clear" w:color="auto" w:fill="FFFFFF"/>
            <w:vAlign w:val="center"/>
          </w:tcPr>
          <w:p w14:paraId="227BDBD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68FF23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0F936ED4">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8B53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3B7EEE5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517" w:type="pct"/>
            <w:tcBorders>
              <w:tl2br w:val="nil"/>
              <w:tr2bl w:val="nil"/>
            </w:tcBorders>
            <w:shd w:val="clear" w:color="auto" w:fill="FFFFFF"/>
            <w:vAlign w:val="center"/>
          </w:tcPr>
          <w:p w14:paraId="092C92A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源头单位按照规定装载、计重、开票、登记、出具货物装载单</w:t>
            </w:r>
          </w:p>
        </w:tc>
        <w:tc>
          <w:tcPr>
            <w:tcW w:w="408" w:type="pct"/>
            <w:tcBorders>
              <w:tl2br w:val="nil"/>
              <w:tr2bl w:val="nil"/>
            </w:tcBorders>
            <w:shd w:val="clear" w:color="auto" w:fill="FFFFFF"/>
            <w:vAlign w:val="center"/>
          </w:tcPr>
          <w:p w14:paraId="09852EC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66D931D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《山西省治理道路货物运输源头超限超载办法》第17条第一款</w:t>
            </w:r>
          </w:p>
        </w:tc>
        <w:tc>
          <w:tcPr>
            <w:tcW w:w="565" w:type="pct"/>
            <w:tcBorders>
              <w:tl2br w:val="nil"/>
              <w:tr2bl w:val="nil"/>
            </w:tcBorders>
            <w:shd w:val="clear" w:color="auto" w:fill="FFFFFF"/>
            <w:vAlign w:val="center"/>
          </w:tcPr>
          <w:p w14:paraId="4AB9C19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DF3563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62D1CF24">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5C7C4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80" w:hRule="atLeast"/>
        </w:trPr>
        <w:tc>
          <w:tcPr>
            <w:tcW w:w="254" w:type="pct"/>
            <w:tcBorders>
              <w:tl2br w:val="nil"/>
              <w:tr2bl w:val="nil"/>
            </w:tcBorders>
            <w:shd w:val="clear" w:color="auto" w:fill="auto"/>
            <w:vAlign w:val="center"/>
          </w:tcPr>
          <w:p w14:paraId="501297A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1517" w:type="pct"/>
            <w:tcBorders>
              <w:tl2br w:val="nil"/>
              <w:tr2bl w:val="nil"/>
            </w:tcBorders>
            <w:shd w:val="clear" w:color="auto" w:fill="FFFFFF"/>
            <w:vAlign w:val="center"/>
          </w:tcPr>
          <w:p w14:paraId="0AD7AE4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源头单位配置符合国家标准的称重设施和信息监控设施；将货物装载单、监控视频等数据实时传输至源头治超信息管理平台；及时处置源头治超隐患，并向县级人民政府交通运输主管部门报告。</w:t>
            </w:r>
          </w:p>
        </w:tc>
        <w:tc>
          <w:tcPr>
            <w:tcW w:w="408" w:type="pct"/>
            <w:tcBorders>
              <w:tl2br w:val="nil"/>
              <w:tr2bl w:val="nil"/>
            </w:tcBorders>
            <w:shd w:val="clear" w:color="auto" w:fill="FFFFFF"/>
            <w:vAlign w:val="center"/>
          </w:tcPr>
          <w:p w14:paraId="0260C48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5E1EB49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《山西省治理道路货物运输源头超限超载办法》第17条第二款</w:t>
            </w:r>
          </w:p>
        </w:tc>
        <w:tc>
          <w:tcPr>
            <w:tcW w:w="565" w:type="pct"/>
            <w:tcBorders>
              <w:tl2br w:val="nil"/>
              <w:tr2bl w:val="nil"/>
            </w:tcBorders>
            <w:shd w:val="clear" w:color="auto" w:fill="FFFFFF"/>
            <w:vAlign w:val="center"/>
          </w:tcPr>
          <w:p w14:paraId="61EF9D1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3F26C06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1D18C41A">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09969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60" w:hRule="atLeast"/>
        </w:trPr>
        <w:tc>
          <w:tcPr>
            <w:tcW w:w="254" w:type="pct"/>
            <w:tcBorders>
              <w:tl2br w:val="nil"/>
              <w:tr2bl w:val="nil"/>
            </w:tcBorders>
            <w:shd w:val="clear" w:color="auto" w:fill="auto"/>
            <w:vAlign w:val="center"/>
          </w:tcPr>
          <w:p w14:paraId="39A69FF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1517" w:type="pct"/>
            <w:tcBorders>
              <w:tl2br w:val="nil"/>
              <w:tr2bl w:val="nil"/>
            </w:tcBorders>
            <w:shd w:val="clear" w:color="auto" w:fill="FFFFFF"/>
            <w:vAlign w:val="center"/>
          </w:tcPr>
          <w:p w14:paraId="57C17D6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货运车辆驾驶人应当拒绝违法超限超载运输，随车携带货物装载单并配合查验</w:t>
            </w:r>
          </w:p>
        </w:tc>
        <w:tc>
          <w:tcPr>
            <w:tcW w:w="408" w:type="pct"/>
            <w:tcBorders>
              <w:tl2br w:val="nil"/>
              <w:tr2bl w:val="nil"/>
            </w:tcBorders>
            <w:shd w:val="clear" w:color="auto" w:fill="FFFFFF"/>
            <w:vAlign w:val="center"/>
          </w:tcPr>
          <w:p w14:paraId="46ED843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524AD0A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《山西省治理道路货物运输源头超限超载办法》第19条</w:t>
            </w:r>
          </w:p>
        </w:tc>
        <w:tc>
          <w:tcPr>
            <w:tcW w:w="565" w:type="pct"/>
            <w:tcBorders>
              <w:tl2br w:val="nil"/>
              <w:tr2bl w:val="nil"/>
            </w:tcBorders>
            <w:shd w:val="clear" w:color="auto" w:fill="FFFFFF"/>
            <w:vAlign w:val="center"/>
          </w:tcPr>
          <w:p w14:paraId="7FB39FB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3C4B75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75442622">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21A3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80" w:hRule="atLeast"/>
        </w:trPr>
        <w:tc>
          <w:tcPr>
            <w:tcW w:w="254" w:type="pct"/>
            <w:tcBorders>
              <w:tl2br w:val="nil"/>
              <w:tr2bl w:val="nil"/>
            </w:tcBorders>
            <w:shd w:val="clear" w:color="auto" w:fill="auto"/>
            <w:vAlign w:val="center"/>
          </w:tcPr>
          <w:p w14:paraId="3707DCA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517" w:type="pct"/>
            <w:tcBorders>
              <w:tl2br w:val="nil"/>
              <w:tr2bl w:val="nil"/>
            </w:tcBorders>
            <w:shd w:val="clear" w:color="auto" w:fill="FFFFFF"/>
            <w:vAlign w:val="center"/>
          </w:tcPr>
          <w:p w14:paraId="4819C007">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任何单位和个人不得指使、强令车辆驾驶人超限运输货物，不得阻碍道路运输管理机构依法进行监督。</w:t>
            </w:r>
          </w:p>
        </w:tc>
        <w:tc>
          <w:tcPr>
            <w:tcW w:w="408" w:type="pct"/>
            <w:tcBorders>
              <w:tl2br w:val="nil"/>
              <w:tr2bl w:val="nil"/>
            </w:tcBorders>
            <w:shd w:val="clear" w:color="auto" w:fill="FFFFFF"/>
            <w:vAlign w:val="center"/>
          </w:tcPr>
          <w:p w14:paraId="3CE8C70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0CB0E41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《公路安全保护条例》第68条</w:t>
            </w:r>
          </w:p>
        </w:tc>
        <w:tc>
          <w:tcPr>
            <w:tcW w:w="565" w:type="pct"/>
            <w:tcBorders>
              <w:tl2br w:val="nil"/>
              <w:tr2bl w:val="nil"/>
            </w:tcBorders>
            <w:shd w:val="clear" w:color="auto" w:fill="FFFFFF"/>
            <w:vAlign w:val="center"/>
          </w:tcPr>
          <w:p w14:paraId="176B5F8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AAFEB6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786F4919">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43F7A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719588C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1517" w:type="pct"/>
            <w:tcBorders>
              <w:tl2br w:val="nil"/>
              <w:tr2bl w:val="nil"/>
            </w:tcBorders>
            <w:shd w:val="clear" w:color="auto" w:fill="FFFFFF"/>
            <w:vAlign w:val="center"/>
          </w:tcPr>
          <w:p w14:paraId="2EB527C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超过公路、公路桥梁、公路隧道限载、限高、限宽、限长标准的车辆，不得在公路、公路桥梁或者公路隧道行驶。</w:t>
            </w:r>
          </w:p>
        </w:tc>
        <w:tc>
          <w:tcPr>
            <w:tcW w:w="408" w:type="pct"/>
            <w:tcBorders>
              <w:tl2br w:val="nil"/>
              <w:tr2bl w:val="nil"/>
            </w:tcBorders>
            <w:shd w:val="clear" w:color="auto" w:fill="FFFFFF"/>
            <w:vAlign w:val="center"/>
          </w:tcPr>
          <w:p w14:paraId="44D0289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10679AA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《公路安全保护条例》第64条</w:t>
            </w:r>
          </w:p>
        </w:tc>
        <w:tc>
          <w:tcPr>
            <w:tcW w:w="565" w:type="pct"/>
            <w:tcBorders>
              <w:tl2br w:val="nil"/>
              <w:tr2bl w:val="nil"/>
            </w:tcBorders>
            <w:shd w:val="clear" w:color="auto" w:fill="FFFFFF"/>
            <w:vAlign w:val="center"/>
          </w:tcPr>
          <w:p w14:paraId="51642D2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2CD53F9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3F7C0BA">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1D01F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trPr>
        <w:tc>
          <w:tcPr>
            <w:tcW w:w="254" w:type="pct"/>
            <w:tcBorders>
              <w:tl2br w:val="nil"/>
              <w:tr2bl w:val="nil"/>
            </w:tcBorders>
            <w:shd w:val="clear" w:color="auto" w:fill="auto"/>
            <w:vAlign w:val="center"/>
          </w:tcPr>
          <w:p w14:paraId="7274B46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517" w:type="pct"/>
            <w:tcBorders>
              <w:tl2br w:val="nil"/>
              <w:tr2bl w:val="nil"/>
            </w:tcBorders>
            <w:shd w:val="clear" w:color="auto" w:fill="FFFFFF"/>
            <w:vAlign w:val="center"/>
          </w:tcPr>
          <w:p w14:paraId="495C60E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经批准进行超限运输的车辆，应当随车携带超限运输车辆通行证，按照指定的时间、路线和速度行驶。</w:t>
            </w:r>
          </w:p>
        </w:tc>
        <w:tc>
          <w:tcPr>
            <w:tcW w:w="408" w:type="pct"/>
            <w:tcBorders>
              <w:tl2br w:val="nil"/>
              <w:tr2bl w:val="nil"/>
            </w:tcBorders>
            <w:shd w:val="clear" w:color="auto" w:fill="FFFFFF"/>
            <w:vAlign w:val="center"/>
          </w:tcPr>
          <w:p w14:paraId="2ED6F50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58FFCFB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《公路安全保护条例》第65条第一款、第二款</w:t>
            </w:r>
          </w:p>
        </w:tc>
        <w:tc>
          <w:tcPr>
            <w:tcW w:w="565" w:type="pct"/>
            <w:tcBorders>
              <w:tl2br w:val="nil"/>
              <w:tr2bl w:val="nil"/>
            </w:tcBorders>
            <w:shd w:val="clear" w:color="auto" w:fill="FFFFFF"/>
            <w:vAlign w:val="center"/>
          </w:tcPr>
          <w:p w14:paraId="37BB4F79">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03B7936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4D1F634C">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3D6DC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65" w:hRule="atLeast"/>
        </w:trPr>
        <w:tc>
          <w:tcPr>
            <w:tcW w:w="254" w:type="pct"/>
            <w:tcBorders>
              <w:tl2br w:val="nil"/>
              <w:tr2bl w:val="nil"/>
            </w:tcBorders>
            <w:shd w:val="clear" w:color="auto" w:fill="auto"/>
            <w:vAlign w:val="center"/>
          </w:tcPr>
          <w:p w14:paraId="2EFE10D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1517" w:type="pct"/>
            <w:tcBorders>
              <w:tl2br w:val="nil"/>
              <w:tr2bl w:val="nil"/>
            </w:tcBorders>
            <w:shd w:val="clear" w:color="auto" w:fill="FFFFFF"/>
            <w:vAlign w:val="center"/>
          </w:tcPr>
          <w:p w14:paraId="3D003D5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载运可分载物品的超限运输车辆，禁止行驶公路。在公路上行驶的车辆，其车货总体的外廓尺寸或者总质量未超过《超限运输车辆行驶公路管理规定》第三条规定的限定标准，但超过相关公路、公路桥梁、公路隧道的限载、限高、限宽、限长标准，不得在该公路、公路桥梁或者公路隧道行驶。</w:t>
            </w:r>
          </w:p>
        </w:tc>
        <w:tc>
          <w:tcPr>
            <w:tcW w:w="408" w:type="pct"/>
            <w:tcBorders>
              <w:tl2br w:val="nil"/>
              <w:tr2bl w:val="nil"/>
            </w:tcBorders>
            <w:shd w:val="clear" w:color="auto" w:fill="FFFFFF"/>
            <w:vAlign w:val="center"/>
          </w:tcPr>
          <w:p w14:paraId="2A4BB0BF">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4D98100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《超限运输车辆行驶公路管理规定》第43条</w:t>
            </w:r>
          </w:p>
        </w:tc>
        <w:tc>
          <w:tcPr>
            <w:tcW w:w="565" w:type="pct"/>
            <w:tcBorders>
              <w:tl2br w:val="nil"/>
              <w:tr2bl w:val="nil"/>
            </w:tcBorders>
            <w:shd w:val="clear" w:color="auto" w:fill="FFFFFF"/>
            <w:vAlign w:val="center"/>
          </w:tcPr>
          <w:p w14:paraId="03434A8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1320F08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2AFA92BB">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44960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50" w:hRule="atLeast"/>
        </w:trPr>
        <w:tc>
          <w:tcPr>
            <w:tcW w:w="254" w:type="pct"/>
            <w:tcBorders>
              <w:tl2br w:val="nil"/>
              <w:tr2bl w:val="nil"/>
            </w:tcBorders>
            <w:shd w:val="clear" w:color="auto" w:fill="auto"/>
            <w:vAlign w:val="center"/>
          </w:tcPr>
          <w:p w14:paraId="3CAED7A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1517" w:type="pct"/>
            <w:tcBorders>
              <w:tl2br w:val="nil"/>
              <w:tr2bl w:val="nil"/>
            </w:tcBorders>
            <w:shd w:val="clear" w:color="auto" w:fill="FFFFFF"/>
            <w:vAlign w:val="center"/>
          </w:tcPr>
          <w:p w14:paraId="6285D121">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超限运输车辆擅自行驶公路的</w:t>
            </w:r>
          </w:p>
        </w:tc>
        <w:tc>
          <w:tcPr>
            <w:tcW w:w="408" w:type="pct"/>
            <w:tcBorders>
              <w:tl2br w:val="nil"/>
              <w:tr2bl w:val="nil"/>
            </w:tcBorders>
            <w:shd w:val="clear" w:color="auto" w:fill="FFFFFF"/>
            <w:vAlign w:val="center"/>
          </w:tcPr>
          <w:p w14:paraId="05CCCA9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021CF5A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《公路安全保护条例》第66条</w:t>
            </w:r>
          </w:p>
        </w:tc>
        <w:tc>
          <w:tcPr>
            <w:tcW w:w="565" w:type="pct"/>
            <w:tcBorders>
              <w:tl2br w:val="nil"/>
              <w:tr2bl w:val="nil"/>
            </w:tcBorders>
            <w:shd w:val="clear" w:color="auto" w:fill="FFFFFF"/>
            <w:vAlign w:val="center"/>
          </w:tcPr>
          <w:p w14:paraId="6536792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12EC3F8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62925425">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5C3CB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95" w:hRule="atLeast"/>
        </w:trPr>
        <w:tc>
          <w:tcPr>
            <w:tcW w:w="254" w:type="pct"/>
            <w:tcBorders>
              <w:tl2br w:val="nil"/>
              <w:tr2bl w:val="nil"/>
            </w:tcBorders>
            <w:shd w:val="clear" w:color="auto" w:fill="auto"/>
            <w:vAlign w:val="center"/>
          </w:tcPr>
          <w:p w14:paraId="23F019FA">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1517" w:type="pct"/>
            <w:tcBorders>
              <w:tl2br w:val="nil"/>
              <w:tr2bl w:val="nil"/>
            </w:tcBorders>
            <w:shd w:val="clear" w:color="auto" w:fill="FFFFFF"/>
            <w:vAlign w:val="center"/>
          </w:tcPr>
          <w:p w14:paraId="7C94CADC">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租借、转让超限运输车辆通行证；使用伪造、变造的超限运输车辆通行证的。</w:t>
            </w:r>
          </w:p>
        </w:tc>
        <w:tc>
          <w:tcPr>
            <w:tcW w:w="408" w:type="pct"/>
            <w:tcBorders>
              <w:tl2br w:val="nil"/>
              <w:tr2bl w:val="nil"/>
            </w:tcBorders>
            <w:shd w:val="clear" w:color="auto" w:fill="FFFFFF"/>
            <w:vAlign w:val="center"/>
          </w:tcPr>
          <w:p w14:paraId="2FED54A0">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268BB78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《公路安全保护条例》第65条第三款</w:t>
            </w:r>
          </w:p>
        </w:tc>
        <w:tc>
          <w:tcPr>
            <w:tcW w:w="565" w:type="pct"/>
            <w:tcBorders>
              <w:tl2br w:val="nil"/>
              <w:tr2bl w:val="nil"/>
            </w:tcBorders>
            <w:shd w:val="clear" w:color="auto" w:fill="FFFFFF"/>
            <w:vAlign w:val="center"/>
          </w:tcPr>
          <w:p w14:paraId="631DDCB6">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6F155DD3">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1389A6A7">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r w14:paraId="5DB8E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40" w:hRule="atLeast"/>
        </w:trPr>
        <w:tc>
          <w:tcPr>
            <w:tcW w:w="254" w:type="pct"/>
            <w:tcBorders>
              <w:tl2br w:val="nil"/>
              <w:tr2bl w:val="nil"/>
            </w:tcBorders>
            <w:shd w:val="clear" w:color="auto" w:fill="auto"/>
            <w:vAlign w:val="center"/>
          </w:tcPr>
          <w:p w14:paraId="35DE9D08">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1517" w:type="pct"/>
            <w:tcBorders>
              <w:tl2br w:val="nil"/>
              <w:tr2bl w:val="nil"/>
            </w:tcBorders>
            <w:shd w:val="clear" w:color="auto" w:fill="FFFFFF"/>
            <w:vAlign w:val="center"/>
          </w:tcPr>
          <w:p w14:paraId="66DAB51E">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采取故意堵塞固定超限检测站点通行车道、强行通过固定超限检测站点等方式扰乱超限检测秩序的；采取短途驳载等方式逃避超限检测的</w:t>
            </w:r>
          </w:p>
        </w:tc>
        <w:tc>
          <w:tcPr>
            <w:tcW w:w="408" w:type="pct"/>
            <w:tcBorders>
              <w:tl2br w:val="nil"/>
              <w:tr2bl w:val="nil"/>
            </w:tcBorders>
            <w:shd w:val="clear" w:color="auto" w:fill="FFFFFF"/>
            <w:vAlign w:val="center"/>
          </w:tcPr>
          <w:p w14:paraId="11470B92">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行政处罚</w:t>
            </w:r>
          </w:p>
        </w:tc>
        <w:tc>
          <w:tcPr>
            <w:tcW w:w="1013" w:type="pct"/>
            <w:tcBorders>
              <w:tl2br w:val="nil"/>
              <w:tr2bl w:val="nil"/>
            </w:tcBorders>
            <w:shd w:val="clear" w:color="auto" w:fill="FFFFFF"/>
            <w:vAlign w:val="center"/>
          </w:tcPr>
          <w:p w14:paraId="2952CE9D">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《公路安全保护条例》第67条</w:t>
            </w:r>
          </w:p>
        </w:tc>
        <w:tc>
          <w:tcPr>
            <w:tcW w:w="565" w:type="pct"/>
            <w:tcBorders>
              <w:tl2br w:val="nil"/>
              <w:tr2bl w:val="nil"/>
            </w:tcBorders>
            <w:shd w:val="clear" w:color="auto" w:fill="FFFFFF"/>
            <w:vAlign w:val="center"/>
          </w:tcPr>
          <w:p w14:paraId="3BBC78CB">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31" w:type="pct"/>
            <w:tcBorders>
              <w:tl2br w:val="nil"/>
              <w:tr2bl w:val="nil"/>
            </w:tcBorders>
            <w:shd w:val="clear" w:color="auto" w:fill="auto"/>
            <w:vAlign w:val="center"/>
          </w:tcPr>
          <w:p w14:paraId="55776214">
            <w:pPr>
              <w:keepNext w:val="0"/>
              <w:keepLines w:val="0"/>
              <w:pageBreakBefore w:val="0"/>
              <w:widowControl/>
              <w:suppressLineNumbers w:val="0"/>
              <w:kinsoku/>
              <w:wordWrap/>
              <w:overflowPunct/>
              <w:topLinePunct w:val="0"/>
              <w:autoSpaceDE/>
              <w:autoSpaceDN/>
              <w:bidi w:val="0"/>
              <w:adjustRightInd/>
              <w:snapToGrid w:val="0"/>
              <w:spacing w:line="312"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409" w:type="pct"/>
            <w:tcBorders>
              <w:tl2br w:val="nil"/>
              <w:tr2bl w:val="nil"/>
            </w:tcBorders>
            <w:shd w:val="clear" w:color="auto" w:fill="auto"/>
            <w:vAlign w:val="center"/>
          </w:tcPr>
          <w:p w14:paraId="79BD87ED">
            <w:pPr>
              <w:keepNext w:val="0"/>
              <w:keepLines w:val="0"/>
              <w:pageBreakBefore w:val="0"/>
              <w:kinsoku/>
              <w:wordWrap/>
              <w:overflowPunct/>
              <w:topLinePunct w:val="0"/>
              <w:autoSpaceDE/>
              <w:autoSpaceDN/>
              <w:bidi w:val="0"/>
              <w:adjustRightInd/>
              <w:snapToGrid w:val="0"/>
              <w:spacing w:line="312" w:lineRule="auto"/>
              <w:jc w:val="center"/>
              <w:rPr>
                <w:rFonts w:hint="eastAsia" w:ascii="宋体" w:hAnsi="宋体" w:eastAsia="宋体" w:cs="宋体"/>
                <w:i w:val="0"/>
                <w:iCs w:val="0"/>
                <w:color w:val="000000"/>
                <w:sz w:val="18"/>
                <w:szCs w:val="18"/>
                <w:u w:val="none"/>
              </w:rPr>
            </w:pPr>
          </w:p>
        </w:tc>
      </w:tr>
    </w:tbl>
    <w:p w14:paraId="5C4A20D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0"/>
        <w:jc w:val="both"/>
        <w:rPr>
          <w:rFonts w:hint="eastAsia" w:ascii="仿宋_GB2312" w:hAnsi="微软雅黑" w:eastAsia="仿宋_GB2312" w:cs="仿宋_GB2312"/>
          <w:i w:val="0"/>
          <w:iCs w:val="0"/>
          <w:caps w:val="0"/>
          <w:color w:val="333333"/>
          <w:spacing w:val="0"/>
          <w:sz w:val="31"/>
          <w:szCs w:val="31"/>
          <w:shd w:val="clear" w:fill="FFFFFF"/>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683EE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0"/>
        <w:jc w:val="both"/>
        <w:rPr>
          <w:rFonts w:hint="default" w:ascii="黑体" w:hAnsi="黑体" w:eastAsia="黑体" w:cs="黑体"/>
          <w:i w:val="0"/>
          <w:iCs w:val="0"/>
          <w:caps w:val="0"/>
          <w:color w:val="333333"/>
          <w:spacing w:val="0"/>
          <w:sz w:val="32"/>
          <w:szCs w:val="32"/>
          <w:shd w:val="clear" w:fill="FFFFFF"/>
          <w:lang w:val="en-US" w:eastAsia="zh-CN"/>
        </w:rPr>
      </w:pPr>
      <w:r>
        <w:rPr>
          <w:rFonts w:hint="eastAsia" w:ascii="黑体" w:hAnsi="黑体" w:eastAsia="黑体" w:cs="黑体"/>
          <w:i w:val="0"/>
          <w:iCs w:val="0"/>
          <w:caps w:val="0"/>
          <w:color w:val="333333"/>
          <w:spacing w:val="0"/>
          <w:sz w:val="32"/>
          <w:szCs w:val="32"/>
          <w:shd w:val="clear" w:fill="FFFFFF"/>
          <w:lang w:eastAsia="zh-CN"/>
        </w:rPr>
        <w:t>附件</w:t>
      </w:r>
      <w:r>
        <w:rPr>
          <w:rFonts w:hint="eastAsia" w:ascii="黑体" w:hAnsi="黑体" w:eastAsia="黑体" w:cs="黑体"/>
          <w:i w:val="0"/>
          <w:iCs w:val="0"/>
          <w:caps w:val="0"/>
          <w:color w:val="333333"/>
          <w:spacing w:val="0"/>
          <w:sz w:val="32"/>
          <w:szCs w:val="32"/>
          <w:shd w:val="clear" w:fill="FFFFFF"/>
          <w:lang w:val="en-US" w:eastAsia="zh-CN"/>
        </w:rPr>
        <w:t>2</w:t>
      </w:r>
    </w:p>
    <w:tbl>
      <w:tblPr>
        <w:tblStyle w:val="12"/>
        <w:tblW w:w="51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9"/>
        <w:gridCol w:w="2149"/>
        <w:gridCol w:w="936"/>
        <w:gridCol w:w="2573"/>
        <w:gridCol w:w="765"/>
        <w:gridCol w:w="1388"/>
        <w:gridCol w:w="468"/>
      </w:tblGrid>
      <w:tr w14:paraId="7031A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jc w:val="center"/>
        </w:trPr>
        <w:tc>
          <w:tcPr>
            <w:tcW w:w="5000" w:type="pct"/>
            <w:gridSpan w:val="7"/>
            <w:tcBorders>
              <w:top w:val="nil"/>
              <w:left w:val="nil"/>
              <w:bottom w:val="nil"/>
              <w:right w:val="nil"/>
            </w:tcBorders>
            <w:shd w:val="clear" w:color="auto" w:fill="auto"/>
            <w:noWrap/>
            <w:vAlign w:val="center"/>
          </w:tcPr>
          <w:p w14:paraId="7F807CDC">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吉县交通运输局行政强制事项清单</w:t>
            </w:r>
          </w:p>
        </w:tc>
      </w:tr>
      <w:tr w14:paraId="6AAED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F90AD">
            <w:pPr>
              <w:keepNext w:val="0"/>
              <w:keepLines w:val="0"/>
              <w:widowControl/>
              <w:suppressLineNumbers w:val="0"/>
              <w:jc w:val="center"/>
              <w:textAlignment w:val="center"/>
              <w:rPr>
                <w:rFonts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序号</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4F67B">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事项名称</w:t>
            </w:r>
          </w:p>
        </w:tc>
        <w:tc>
          <w:tcPr>
            <w:tcW w:w="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7FB13">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事项类型</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0B7E9">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事项依据</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2E24D">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责任主体</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806C2">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实施主体</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02CB">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备注</w:t>
            </w:r>
          </w:p>
        </w:tc>
      </w:tr>
      <w:tr w14:paraId="7A67B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BD75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343DE">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强制拆除非公路标志</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6D4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行政强制</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70C87">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《中华人民共和国公路法》第七十九条、违反本办法第五十四条规定的</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4057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7376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0B7B7">
            <w:pPr>
              <w:keepNext w:val="0"/>
              <w:keepLines w:val="0"/>
              <w:pageBreakBefore w:val="0"/>
              <w:kinsoku/>
              <w:wordWrap/>
              <w:overflowPunct/>
              <w:topLinePunct w:val="0"/>
              <w:autoSpaceDE/>
              <w:autoSpaceDN/>
              <w:bidi w:val="0"/>
              <w:adjustRightInd/>
              <w:snapToGrid w:val="0"/>
              <w:spacing w:line="240" w:lineRule="auto"/>
              <w:jc w:val="both"/>
              <w:rPr>
                <w:rFonts w:hint="eastAsia" w:ascii="宋体" w:hAnsi="宋体" w:eastAsia="宋体" w:cs="宋体"/>
                <w:i w:val="0"/>
                <w:iCs w:val="0"/>
                <w:color w:val="000000"/>
                <w:sz w:val="18"/>
                <w:szCs w:val="18"/>
                <w:u w:val="none"/>
              </w:rPr>
            </w:pPr>
          </w:p>
        </w:tc>
      </w:tr>
      <w:tr w14:paraId="542B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81464">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BB43C">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强制拆除公路建筑控制区内建筑物、地面构筑物等违法设施</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C94B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行政强制</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CEFDD">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《中华人民共和国公路法》第八十一条、违反本法第五十六条规定的</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49F5D">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7B3F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E7F59">
            <w:pPr>
              <w:keepNext w:val="0"/>
              <w:keepLines w:val="0"/>
              <w:pageBreakBefore w:val="0"/>
              <w:kinsoku/>
              <w:wordWrap/>
              <w:overflowPunct/>
              <w:topLinePunct w:val="0"/>
              <w:autoSpaceDE/>
              <w:autoSpaceDN/>
              <w:bidi w:val="0"/>
              <w:adjustRightInd/>
              <w:snapToGrid w:val="0"/>
              <w:spacing w:line="240" w:lineRule="auto"/>
              <w:jc w:val="both"/>
              <w:rPr>
                <w:rFonts w:hint="eastAsia" w:ascii="宋体" w:hAnsi="宋体" w:eastAsia="宋体" w:cs="宋体"/>
                <w:i w:val="0"/>
                <w:iCs w:val="0"/>
                <w:color w:val="000000"/>
                <w:sz w:val="18"/>
                <w:szCs w:val="18"/>
                <w:u w:val="none"/>
              </w:rPr>
            </w:pPr>
          </w:p>
        </w:tc>
      </w:tr>
      <w:tr w14:paraId="3A8A5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C6F83">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7C4A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扣留车辆和工具</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186C">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行政强制</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9CE61">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《公路安全保护条例》第六十五条</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EA182">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A5E2">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B783F">
            <w:pPr>
              <w:keepNext w:val="0"/>
              <w:keepLines w:val="0"/>
              <w:pageBreakBefore w:val="0"/>
              <w:kinsoku/>
              <w:wordWrap/>
              <w:overflowPunct/>
              <w:topLinePunct w:val="0"/>
              <w:autoSpaceDE/>
              <w:autoSpaceDN/>
              <w:bidi w:val="0"/>
              <w:adjustRightInd/>
              <w:snapToGrid w:val="0"/>
              <w:spacing w:line="240" w:lineRule="auto"/>
              <w:jc w:val="both"/>
              <w:rPr>
                <w:rFonts w:hint="default" w:ascii="Times New Roman" w:hAnsi="Times New Roman" w:eastAsia="宋体" w:cs="Times New Roman"/>
                <w:i w:val="0"/>
                <w:iCs w:val="0"/>
                <w:color w:val="000000"/>
                <w:sz w:val="18"/>
                <w:szCs w:val="18"/>
                <w:u w:val="none"/>
              </w:rPr>
            </w:pPr>
          </w:p>
        </w:tc>
      </w:tr>
      <w:tr w14:paraId="2EF8E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B856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5BD6F">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证据先行登记保存及抽样取证</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5E29B">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行政强制</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B61A0">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《中华人民共和国行政处罚法》第五十六条</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4D93B">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DB97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91981">
            <w:pPr>
              <w:keepNext w:val="0"/>
              <w:keepLines w:val="0"/>
              <w:pageBreakBefore w:val="0"/>
              <w:kinsoku/>
              <w:wordWrap/>
              <w:overflowPunct/>
              <w:topLinePunct w:val="0"/>
              <w:autoSpaceDE/>
              <w:autoSpaceDN/>
              <w:bidi w:val="0"/>
              <w:adjustRightInd/>
              <w:snapToGrid w:val="0"/>
              <w:spacing w:line="240" w:lineRule="auto"/>
              <w:jc w:val="both"/>
              <w:rPr>
                <w:rFonts w:hint="eastAsia" w:ascii="宋体" w:hAnsi="宋体" w:eastAsia="宋体" w:cs="宋体"/>
                <w:i w:val="0"/>
                <w:iCs w:val="0"/>
                <w:color w:val="000000"/>
                <w:sz w:val="18"/>
                <w:szCs w:val="18"/>
                <w:u w:val="none"/>
              </w:rPr>
            </w:pPr>
          </w:p>
        </w:tc>
      </w:tr>
      <w:tr w14:paraId="7E06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5FB3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3EC66C">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未随车携带超限运输车辆通行证，扣留违法车辆</w:t>
            </w:r>
          </w:p>
        </w:tc>
        <w:tc>
          <w:tcPr>
            <w:tcW w:w="5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0D3C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行政强制</w:t>
            </w:r>
          </w:p>
        </w:tc>
        <w:tc>
          <w:tcPr>
            <w:tcW w:w="1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5923F4">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《公路安全保护条例》第六十五条第一款、第二款</w:t>
            </w:r>
          </w:p>
        </w:tc>
        <w:tc>
          <w:tcPr>
            <w:tcW w:w="4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3F36B">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7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13D24D">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450D5">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i w:val="0"/>
                <w:iCs w:val="0"/>
                <w:color w:val="000000"/>
                <w:sz w:val="18"/>
                <w:szCs w:val="18"/>
                <w:u w:val="none"/>
              </w:rPr>
            </w:pPr>
          </w:p>
        </w:tc>
      </w:tr>
      <w:tr w14:paraId="3EAB8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4904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5A490">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租借、转让超限运输车辆通行证；使用伪造、变造的超限运输车辆通行证，没收租借、转让、伪造、变造的超限运输车辆通行证</w:t>
            </w:r>
          </w:p>
        </w:tc>
        <w:tc>
          <w:tcPr>
            <w:tcW w:w="5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511AB">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行政强制</w:t>
            </w:r>
          </w:p>
        </w:tc>
        <w:tc>
          <w:tcPr>
            <w:tcW w:w="1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B87D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《公路安全保护条例》第六十五条第三款</w:t>
            </w:r>
          </w:p>
        </w:tc>
        <w:tc>
          <w:tcPr>
            <w:tcW w:w="4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972D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7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5D0003">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62D53">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i w:val="0"/>
                <w:iCs w:val="0"/>
                <w:color w:val="000000"/>
                <w:sz w:val="18"/>
                <w:szCs w:val="18"/>
                <w:u w:val="none"/>
              </w:rPr>
            </w:pPr>
          </w:p>
        </w:tc>
      </w:tr>
      <w:tr w14:paraId="2559D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4290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EFEB8E">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采取故意堵塞固定超限检测站点通行车道、强行通过固定超限检测站点等方式扰乱超限检测秩序的；采取短途驳载等方式逃避超限检测的</w:t>
            </w:r>
          </w:p>
        </w:tc>
        <w:tc>
          <w:tcPr>
            <w:tcW w:w="5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DFB4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行政强制</w:t>
            </w:r>
          </w:p>
        </w:tc>
        <w:tc>
          <w:tcPr>
            <w:tcW w:w="1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3989A">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《公路安全保护条例》第六十七条</w:t>
            </w:r>
          </w:p>
        </w:tc>
        <w:tc>
          <w:tcPr>
            <w:tcW w:w="4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0FFF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7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15CB5">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83D2">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i w:val="0"/>
                <w:iCs w:val="0"/>
                <w:color w:val="000000"/>
                <w:sz w:val="18"/>
                <w:szCs w:val="18"/>
                <w:u w:val="none"/>
              </w:rPr>
            </w:pPr>
          </w:p>
        </w:tc>
      </w:tr>
      <w:tr w14:paraId="5BA1F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5B215">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1EA2E">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为制止违法行为、防止证据损毁、避免危害发生、控制危险扩大等情形</w:t>
            </w:r>
          </w:p>
        </w:tc>
        <w:tc>
          <w:tcPr>
            <w:tcW w:w="52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72DD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行政强制</w:t>
            </w:r>
          </w:p>
        </w:tc>
        <w:tc>
          <w:tcPr>
            <w:tcW w:w="1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99B5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《中华人民共和国行政强制法》第十二条</w:t>
            </w:r>
          </w:p>
        </w:tc>
        <w:tc>
          <w:tcPr>
            <w:tcW w:w="4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F341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7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143C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92BDA">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i w:val="0"/>
                <w:iCs w:val="0"/>
                <w:color w:val="000000"/>
                <w:sz w:val="18"/>
                <w:szCs w:val="18"/>
                <w:u w:val="none"/>
              </w:rPr>
            </w:pPr>
          </w:p>
        </w:tc>
      </w:tr>
      <w:tr w14:paraId="4C5E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8"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F6CB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8B3CA">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暂扣运输车辆、维修机具设备</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7568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行政强制</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CA400">
            <w:pPr>
              <w:keepNext w:val="0"/>
              <w:keepLines w:val="0"/>
              <w:pageBreakBefore w:val="0"/>
              <w:widowControl/>
              <w:suppressLineNumbers w:val="0"/>
              <w:kinsoku/>
              <w:wordWrap/>
              <w:overflowPunct/>
              <w:topLinePunct w:val="0"/>
              <w:autoSpaceDE/>
              <w:autoSpaceDN/>
              <w:bidi w:val="0"/>
              <w:adjustRightInd/>
              <w:snapToGrid w:val="0"/>
              <w:spacing w:after="200" w:afterAutospacing="0"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《中华人民共和国道路运输条例》（国务院令第406号）第六十二条、六十三条</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B8CB4">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51F8D">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8F6D0">
            <w:pPr>
              <w:keepNext w:val="0"/>
              <w:keepLines w:val="0"/>
              <w:pageBreakBefore w:val="0"/>
              <w:kinsoku/>
              <w:wordWrap/>
              <w:overflowPunct/>
              <w:topLinePunct w:val="0"/>
              <w:autoSpaceDE/>
              <w:autoSpaceDN/>
              <w:bidi w:val="0"/>
              <w:adjustRightInd/>
              <w:snapToGrid w:val="0"/>
              <w:spacing w:line="240" w:lineRule="auto"/>
              <w:jc w:val="both"/>
              <w:rPr>
                <w:rFonts w:hint="eastAsia" w:ascii="宋体" w:hAnsi="宋体" w:eastAsia="宋体" w:cs="宋体"/>
                <w:i w:val="0"/>
                <w:iCs w:val="0"/>
                <w:color w:val="000000"/>
                <w:sz w:val="18"/>
                <w:szCs w:val="18"/>
                <w:u w:val="none"/>
              </w:rPr>
            </w:pPr>
          </w:p>
        </w:tc>
      </w:tr>
      <w:tr w14:paraId="0C4AB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DFC6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01FBA">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责令当事人卸载、分装货物</w:t>
            </w:r>
          </w:p>
        </w:tc>
        <w:tc>
          <w:tcPr>
            <w:tcW w:w="5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938C">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行政强制</w:t>
            </w:r>
          </w:p>
        </w:tc>
        <w:tc>
          <w:tcPr>
            <w:tcW w:w="1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8928A">
            <w:pPr>
              <w:keepNext w:val="0"/>
              <w:keepLines w:val="0"/>
              <w:pageBreakBefore w:val="0"/>
              <w:widowControl/>
              <w:suppressLineNumbers w:val="0"/>
              <w:kinsoku/>
              <w:wordWrap/>
              <w:overflowPunct/>
              <w:topLinePunct w:val="0"/>
              <w:autoSpaceDE/>
              <w:autoSpaceDN/>
              <w:bidi w:val="0"/>
              <w:adjustRightInd/>
              <w:snapToGrid w:val="0"/>
              <w:spacing w:after="200" w:afterAutospacing="0"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《中华人民共和国道路运输条例》（国务院令第406号）第五十条《山西省公路条例》第四十条</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3E8D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6C16B">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6A988">
            <w:pPr>
              <w:keepNext w:val="0"/>
              <w:keepLines w:val="0"/>
              <w:pageBreakBefore w:val="0"/>
              <w:kinsoku/>
              <w:wordWrap/>
              <w:overflowPunct/>
              <w:topLinePunct w:val="0"/>
              <w:autoSpaceDE/>
              <w:autoSpaceDN/>
              <w:bidi w:val="0"/>
              <w:adjustRightInd/>
              <w:snapToGrid w:val="0"/>
              <w:spacing w:line="240" w:lineRule="auto"/>
              <w:jc w:val="both"/>
              <w:rPr>
                <w:rFonts w:hint="default" w:ascii="Times New Roman" w:hAnsi="Times New Roman" w:eastAsia="宋体" w:cs="Times New Roman"/>
                <w:i w:val="0"/>
                <w:iCs w:val="0"/>
                <w:color w:val="000000"/>
                <w:sz w:val="18"/>
                <w:szCs w:val="18"/>
                <w:u w:val="none"/>
              </w:rPr>
            </w:pPr>
          </w:p>
        </w:tc>
      </w:tr>
    </w:tbl>
    <w:p w14:paraId="2B2314C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0"/>
        <w:jc w:val="both"/>
        <w:rPr>
          <w:rFonts w:hint="eastAsia" w:ascii="仿宋_GB2312" w:hAnsi="微软雅黑" w:eastAsia="仿宋_GB2312" w:cs="仿宋_GB2312"/>
          <w:i w:val="0"/>
          <w:iCs w:val="0"/>
          <w:caps w:val="0"/>
          <w:color w:val="333333"/>
          <w:spacing w:val="0"/>
          <w:sz w:val="31"/>
          <w:szCs w:val="31"/>
          <w:shd w:val="clear" w:fill="FFFFFF"/>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0951D6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0"/>
        <w:jc w:val="both"/>
        <w:rPr>
          <w:rFonts w:hint="eastAsia" w:ascii="黑体" w:hAnsi="黑体" w:eastAsia="黑体" w:cs="黑体"/>
          <w:i w:val="0"/>
          <w:iCs w:val="0"/>
          <w:caps w:val="0"/>
          <w:color w:val="333333"/>
          <w:spacing w:val="0"/>
          <w:sz w:val="32"/>
          <w:szCs w:val="32"/>
          <w:shd w:val="clear" w:fill="FFFFFF"/>
          <w:lang w:val="en-US" w:eastAsia="zh-CN"/>
        </w:rPr>
      </w:pPr>
      <w:r>
        <w:rPr>
          <w:rFonts w:hint="eastAsia" w:ascii="黑体" w:hAnsi="黑体" w:eastAsia="黑体" w:cs="黑体"/>
          <w:i w:val="0"/>
          <w:iCs w:val="0"/>
          <w:caps w:val="0"/>
          <w:color w:val="333333"/>
          <w:spacing w:val="0"/>
          <w:sz w:val="32"/>
          <w:szCs w:val="32"/>
          <w:shd w:val="clear" w:fill="FFFFFF"/>
          <w:lang w:val="en-US" w:eastAsia="zh-CN"/>
        </w:rPr>
        <w:t>附件3</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2"/>
        <w:gridCol w:w="1115"/>
        <w:gridCol w:w="814"/>
        <w:gridCol w:w="3429"/>
        <w:gridCol w:w="1009"/>
        <w:gridCol w:w="1540"/>
        <w:gridCol w:w="672"/>
      </w:tblGrid>
      <w:tr w14:paraId="2299B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5000" w:type="pct"/>
            <w:gridSpan w:val="7"/>
            <w:tcBorders>
              <w:top w:val="nil"/>
              <w:left w:val="nil"/>
              <w:bottom w:val="nil"/>
              <w:right w:val="nil"/>
            </w:tcBorders>
            <w:shd w:val="clear" w:color="auto" w:fill="auto"/>
            <w:noWrap/>
            <w:vAlign w:val="center"/>
          </w:tcPr>
          <w:p w14:paraId="7038EF7E">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吉县交通运输局其他职权事项清单</w:t>
            </w:r>
          </w:p>
        </w:tc>
      </w:tr>
      <w:tr w14:paraId="20875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22B73">
            <w:pPr>
              <w:keepNext w:val="0"/>
              <w:keepLines w:val="0"/>
              <w:widowControl/>
              <w:suppressLineNumbers w:val="0"/>
              <w:jc w:val="center"/>
              <w:textAlignment w:val="center"/>
              <w:rPr>
                <w:rFonts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序号</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69159">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事项名称</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80535">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事项类型</w:t>
            </w:r>
          </w:p>
        </w:tc>
        <w:tc>
          <w:tcPr>
            <w:tcW w:w="1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383F9">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事项依据</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F56D6">
            <w:pPr>
              <w:keepNext w:val="0"/>
              <w:keepLines w:val="0"/>
              <w:widowControl/>
              <w:suppressLineNumbers w:val="0"/>
              <w:jc w:val="center"/>
              <w:textAlignment w:val="center"/>
              <w:rPr>
                <w:rFonts w:hint="eastAsia" w:ascii="黑体" w:hAnsi="宋体" w:eastAsia="黑体" w:cs="黑体"/>
                <w:b/>
                <w:bCs/>
                <w:i w:val="0"/>
                <w:iCs w:val="0"/>
                <w:color w:val="000000"/>
                <w:kern w:val="0"/>
                <w:sz w:val="24"/>
                <w:szCs w:val="24"/>
                <w:u w:val="none"/>
                <w:lang w:val="en-US" w:eastAsia="zh-CN" w:bidi="ar"/>
              </w:rPr>
            </w:pPr>
            <w:r>
              <w:rPr>
                <w:rFonts w:hint="eastAsia" w:ascii="黑体" w:hAnsi="宋体" w:eastAsia="黑体" w:cs="黑体"/>
                <w:b/>
                <w:bCs/>
                <w:i w:val="0"/>
                <w:iCs w:val="0"/>
                <w:color w:val="000000"/>
                <w:kern w:val="0"/>
                <w:sz w:val="24"/>
                <w:szCs w:val="24"/>
                <w:u w:val="none"/>
                <w:lang w:val="en-US" w:eastAsia="zh-CN" w:bidi="ar"/>
              </w:rPr>
              <w:t>责任</w:t>
            </w:r>
          </w:p>
          <w:p w14:paraId="35F18F99">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主体</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B4955">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实施主体</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9F823">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备注</w:t>
            </w:r>
          </w:p>
        </w:tc>
      </w:tr>
      <w:tr w14:paraId="55C09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5BA5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4D63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对施工单位有关人员违规作业的</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66AC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其他职权</w:t>
            </w:r>
          </w:p>
        </w:tc>
        <w:tc>
          <w:tcPr>
            <w:tcW w:w="1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C9FF9">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设工程安全生产管理条例》第六十六条：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B2992">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5D217">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343B1">
            <w:pPr>
              <w:keepNext w:val="0"/>
              <w:keepLines w:val="0"/>
              <w:pageBreakBefore w:val="0"/>
              <w:kinsoku/>
              <w:wordWrap/>
              <w:overflowPunct/>
              <w:topLinePunct w:val="0"/>
              <w:autoSpaceDE/>
              <w:autoSpaceDN/>
              <w:bidi w:val="0"/>
              <w:adjustRightInd/>
              <w:snapToGrid w:val="0"/>
              <w:spacing w:line="240" w:lineRule="auto"/>
              <w:jc w:val="center"/>
              <w:rPr>
                <w:rFonts w:hint="eastAsia" w:ascii="宋体" w:hAnsi="宋体" w:eastAsia="宋体" w:cs="宋体"/>
                <w:i w:val="0"/>
                <w:iCs w:val="0"/>
                <w:color w:val="000000"/>
                <w:sz w:val="18"/>
                <w:szCs w:val="18"/>
                <w:u w:val="none"/>
              </w:rPr>
            </w:pPr>
          </w:p>
        </w:tc>
      </w:tr>
      <w:tr w14:paraId="2503F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266" w:type="pct"/>
            <w:tcBorders>
              <w:top w:val="nil"/>
              <w:left w:val="single" w:color="000000" w:sz="4" w:space="0"/>
              <w:bottom w:val="single" w:color="000000" w:sz="4" w:space="0"/>
              <w:right w:val="single" w:color="000000" w:sz="4" w:space="0"/>
            </w:tcBorders>
            <w:shd w:val="clear" w:color="auto" w:fill="auto"/>
            <w:vAlign w:val="center"/>
          </w:tcPr>
          <w:p w14:paraId="3F0E12A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15" w:type="pct"/>
            <w:tcBorders>
              <w:top w:val="nil"/>
              <w:left w:val="single" w:color="000000" w:sz="4" w:space="0"/>
              <w:bottom w:val="single" w:color="000000" w:sz="4" w:space="0"/>
              <w:right w:val="single" w:color="000000" w:sz="4" w:space="0"/>
            </w:tcBorders>
            <w:shd w:val="clear" w:color="auto" w:fill="auto"/>
            <w:vAlign w:val="center"/>
          </w:tcPr>
          <w:p w14:paraId="4539B83D">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公路工程质量安全监督手续办理</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EA9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其他职权</w:t>
            </w:r>
          </w:p>
        </w:tc>
        <w:tc>
          <w:tcPr>
            <w:tcW w:w="1892" w:type="pct"/>
            <w:tcBorders>
              <w:top w:val="nil"/>
              <w:left w:val="single" w:color="000000" w:sz="4" w:space="0"/>
              <w:bottom w:val="single" w:color="000000" w:sz="4" w:space="0"/>
              <w:right w:val="single" w:color="000000" w:sz="4" w:space="0"/>
            </w:tcBorders>
            <w:shd w:val="clear" w:color="auto" w:fill="auto"/>
            <w:vAlign w:val="center"/>
          </w:tcPr>
          <w:p w14:paraId="3682A29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《建设工程质量管理条例》（国务院令2000第279号）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第五十六条，《公路水运工程质量监督管理规定（2017）》第二十二条、二十三条、二十四条。</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91A4A">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24831">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368" w:type="pct"/>
            <w:tcBorders>
              <w:top w:val="nil"/>
              <w:left w:val="single" w:color="000000" w:sz="4" w:space="0"/>
              <w:bottom w:val="single" w:color="000000" w:sz="4" w:space="0"/>
              <w:right w:val="single" w:color="000000" w:sz="4" w:space="0"/>
            </w:tcBorders>
            <w:shd w:val="clear" w:color="auto" w:fill="auto"/>
            <w:vAlign w:val="center"/>
          </w:tcPr>
          <w:p w14:paraId="50CA1B51">
            <w:pPr>
              <w:keepNext w:val="0"/>
              <w:keepLines w:val="0"/>
              <w:pageBreakBefore w:val="0"/>
              <w:kinsoku/>
              <w:wordWrap/>
              <w:overflowPunct/>
              <w:topLinePunct w:val="0"/>
              <w:autoSpaceDE/>
              <w:autoSpaceDN/>
              <w:bidi w:val="0"/>
              <w:adjustRightInd/>
              <w:snapToGrid w:val="0"/>
              <w:spacing w:line="240" w:lineRule="auto"/>
              <w:jc w:val="both"/>
              <w:rPr>
                <w:rFonts w:hint="eastAsia" w:ascii="宋体" w:hAnsi="宋体" w:eastAsia="宋体" w:cs="宋体"/>
                <w:i w:val="0"/>
                <w:iCs w:val="0"/>
                <w:color w:val="000000"/>
                <w:sz w:val="18"/>
                <w:szCs w:val="18"/>
                <w:u w:val="none"/>
              </w:rPr>
            </w:pPr>
          </w:p>
        </w:tc>
      </w:tr>
      <w:tr w14:paraId="7941E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9291D">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A7C12">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公路建设项目法人（建设管理单位）核备</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7FA0A">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其他职权</w:t>
            </w:r>
          </w:p>
        </w:tc>
        <w:tc>
          <w:tcPr>
            <w:tcW w:w="1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DAD86">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《中华人民共和国公路法》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《公路建设市场管理办法》</w:t>
            </w:r>
            <w:r>
              <w:rPr>
                <w:rFonts w:hint="default" w:ascii="宋体" w:hAnsi="宋体" w:eastAsia="宋体" w:cs="宋体"/>
                <w:i w:val="0"/>
                <w:iCs w:val="0"/>
                <w:color w:val="000000"/>
                <w:kern w:val="0"/>
                <w:sz w:val="18"/>
                <w:szCs w:val="18"/>
                <w:u w:val="none"/>
                <w:lang w:val="en-US" w:eastAsia="zh-CN" w:bidi="ar"/>
              </w:rPr>
              <w:t>交通运输部</w:t>
            </w:r>
            <w:r>
              <w:rPr>
                <w:rFonts w:hint="eastAsia" w:ascii="宋体" w:hAnsi="宋体" w:eastAsia="宋体" w:cs="宋体"/>
                <w:i w:val="0"/>
                <w:iCs w:val="0"/>
                <w:color w:val="000000"/>
                <w:kern w:val="0"/>
                <w:sz w:val="18"/>
                <w:szCs w:val="18"/>
                <w:u w:val="none"/>
                <w:lang w:val="en-US" w:eastAsia="zh-CN" w:bidi="ar"/>
              </w:rPr>
              <w:t>第14号第十二条</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EC3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72EB7">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277DF">
            <w:pPr>
              <w:keepNext w:val="0"/>
              <w:keepLines w:val="0"/>
              <w:pageBreakBefore w:val="0"/>
              <w:kinsoku/>
              <w:wordWrap/>
              <w:overflowPunct/>
              <w:topLinePunct w:val="0"/>
              <w:autoSpaceDE/>
              <w:autoSpaceDN/>
              <w:bidi w:val="0"/>
              <w:adjustRightInd/>
              <w:snapToGrid w:val="0"/>
              <w:spacing w:line="240" w:lineRule="auto"/>
              <w:jc w:val="both"/>
              <w:rPr>
                <w:rFonts w:hint="eastAsia" w:ascii="宋体" w:hAnsi="宋体" w:eastAsia="宋体" w:cs="宋体"/>
                <w:i w:val="0"/>
                <w:iCs w:val="0"/>
                <w:color w:val="000000"/>
                <w:sz w:val="18"/>
                <w:szCs w:val="18"/>
                <w:u w:val="none"/>
              </w:rPr>
            </w:pPr>
          </w:p>
        </w:tc>
      </w:tr>
      <w:tr w14:paraId="119B0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884C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1844C">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从事搬运装卸、货运代理、货物配载、仓储理货和信息服务等物流服务业务，应在县级道路运输管理机构备案</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240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其他职权</w:t>
            </w:r>
          </w:p>
        </w:tc>
        <w:tc>
          <w:tcPr>
            <w:tcW w:w="1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7C7E9">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行政主体及其工作人员在权力运行中有违法违规情形的，按照《行政监察法》《中华人民共和国行政许可法》《事业单位工作人员处分暂行规定》《山西省行政执法责任追究暂行办法》的有关规定追究责任</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63EF3">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13EF">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53A4A">
            <w:pPr>
              <w:keepNext w:val="0"/>
              <w:keepLines w:val="0"/>
              <w:pageBreakBefore w:val="0"/>
              <w:kinsoku/>
              <w:wordWrap/>
              <w:overflowPunct/>
              <w:topLinePunct w:val="0"/>
              <w:autoSpaceDE/>
              <w:autoSpaceDN/>
              <w:bidi w:val="0"/>
              <w:adjustRightInd/>
              <w:snapToGrid w:val="0"/>
              <w:spacing w:line="240" w:lineRule="auto"/>
              <w:jc w:val="both"/>
              <w:rPr>
                <w:rFonts w:hint="eastAsia" w:ascii="宋体" w:hAnsi="宋体" w:eastAsia="宋体" w:cs="宋体"/>
                <w:i w:val="0"/>
                <w:iCs w:val="0"/>
                <w:color w:val="000000"/>
                <w:sz w:val="18"/>
                <w:szCs w:val="18"/>
                <w:u w:val="none"/>
              </w:rPr>
            </w:pPr>
          </w:p>
        </w:tc>
      </w:tr>
      <w:tr w14:paraId="7B32A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60B1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6EB7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公路工程交竣工质量鉴定</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46F2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其他职权</w:t>
            </w:r>
          </w:p>
        </w:tc>
        <w:tc>
          <w:tcPr>
            <w:tcW w:w="1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3344D">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依据《公路水运工程质量监督管理规定》（</w:t>
            </w:r>
            <w:r>
              <w:rPr>
                <w:rFonts w:hint="default" w:ascii="宋体" w:hAnsi="宋体" w:eastAsia="宋体" w:cs="宋体"/>
                <w:i w:val="0"/>
                <w:iCs w:val="0"/>
                <w:color w:val="000000"/>
                <w:kern w:val="0"/>
                <w:sz w:val="18"/>
                <w:szCs w:val="18"/>
                <w:u w:val="none"/>
                <w:lang w:val="en-US" w:eastAsia="zh-CN" w:bidi="ar"/>
              </w:rPr>
              <w:t>交通运输部</w:t>
            </w:r>
            <w:r>
              <w:rPr>
                <w:rFonts w:hint="eastAsia" w:ascii="宋体" w:hAnsi="宋体" w:eastAsia="宋体" w:cs="宋体"/>
                <w:i w:val="0"/>
                <w:iCs w:val="0"/>
                <w:color w:val="000000"/>
                <w:kern w:val="0"/>
                <w:sz w:val="18"/>
                <w:szCs w:val="18"/>
                <w:u w:val="none"/>
                <w:lang w:val="en-US" w:eastAsia="zh-CN" w:bidi="ar"/>
              </w:rPr>
              <w:t>令2017年第28号）第二十六条。      《公路工程竣（交）工验收办法》（</w:t>
            </w:r>
            <w:r>
              <w:rPr>
                <w:rFonts w:hint="default" w:ascii="宋体" w:hAnsi="宋体" w:eastAsia="宋体" w:cs="宋体"/>
                <w:i w:val="0"/>
                <w:iCs w:val="0"/>
                <w:color w:val="000000"/>
                <w:kern w:val="0"/>
                <w:sz w:val="18"/>
                <w:szCs w:val="18"/>
                <w:u w:val="none"/>
                <w:lang w:val="en-US" w:eastAsia="zh-CN" w:bidi="ar"/>
              </w:rPr>
              <w:t>交通运输部</w:t>
            </w:r>
            <w:r>
              <w:rPr>
                <w:rFonts w:hint="eastAsia" w:ascii="宋体" w:hAnsi="宋体" w:eastAsia="宋体" w:cs="宋体"/>
                <w:i w:val="0"/>
                <w:iCs w:val="0"/>
                <w:color w:val="000000"/>
                <w:kern w:val="0"/>
                <w:sz w:val="18"/>
                <w:szCs w:val="18"/>
                <w:u w:val="none"/>
                <w:lang w:val="en-US" w:eastAsia="zh-CN" w:bidi="ar"/>
              </w:rPr>
              <w:t>令2004第五号）第八条、第十六条。《公路工程竣工质量鉴定工作规定（试行）》</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2C2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21A5C">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817079">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i w:val="0"/>
                <w:iCs w:val="0"/>
                <w:color w:val="000000"/>
                <w:sz w:val="18"/>
                <w:szCs w:val="18"/>
                <w:u w:val="none"/>
              </w:rPr>
            </w:pPr>
          </w:p>
        </w:tc>
      </w:tr>
      <w:tr w14:paraId="56B77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3DC3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DFA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出租汽车服务质量信誉考核（包括巡游出租车、网约出租车）</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54D0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其他职权</w:t>
            </w:r>
          </w:p>
        </w:tc>
        <w:tc>
          <w:tcPr>
            <w:tcW w:w="1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8A3C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【部门规章】《出租汽车服务质量信誉考核办法》（交运规〔2022〕2号  交通运输部2022.05.27印发）　　</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9788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B8737">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4B239C">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i w:val="0"/>
                <w:iCs w:val="0"/>
                <w:color w:val="000000"/>
                <w:sz w:val="18"/>
                <w:szCs w:val="18"/>
                <w:u w:val="none"/>
              </w:rPr>
            </w:pPr>
          </w:p>
        </w:tc>
      </w:tr>
      <w:tr w14:paraId="51C8A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324A">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0290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道路运输企业新建或变更卫星定位监控平台备案</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6217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其他职权</w:t>
            </w:r>
          </w:p>
        </w:tc>
        <w:tc>
          <w:tcPr>
            <w:tcW w:w="1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A3344">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【部门规章】根据2016年4月20日《交通运输部 公安部 国家安全生产监督管理总局关于修改〈道路运输车辆动态监督管理办法〉的决定》第十条、第十一条</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2D7D4">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1CFB2">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424407">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i w:val="0"/>
                <w:iCs w:val="0"/>
                <w:color w:val="000000"/>
                <w:sz w:val="18"/>
                <w:szCs w:val="18"/>
                <w:u w:val="none"/>
              </w:rPr>
            </w:pPr>
          </w:p>
        </w:tc>
      </w:tr>
      <w:tr w14:paraId="30776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EB0CB">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7354A">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公路工程质量安全监督手续批复</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074E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其他职权</w:t>
            </w:r>
          </w:p>
        </w:tc>
        <w:tc>
          <w:tcPr>
            <w:tcW w:w="1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C3D8A">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【行政法规】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《建设工程质量管理条例》（国务院令第279号） 第十三条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【部门规章】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《公路工程质量监督规定》（2005年交通运输部令第4号） 第十条 </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ED34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51EA">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A4AB98">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i w:val="0"/>
                <w:iCs w:val="0"/>
                <w:color w:val="000000"/>
                <w:sz w:val="18"/>
                <w:szCs w:val="18"/>
                <w:u w:val="none"/>
              </w:rPr>
            </w:pPr>
          </w:p>
        </w:tc>
      </w:tr>
      <w:tr w14:paraId="75368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B5475">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A5D0A">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农村公路招投标</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8906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其他职权</w:t>
            </w:r>
          </w:p>
        </w:tc>
        <w:tc>
          <w:tcPr>
            <w:tcW w:w="1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77B55">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【行政法规】《中华人民共和国招标投标法实施条例》(国务院令第613号)第四条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【部门规章】《公路工程建设项目招标投标管理办法》（交通运输部令2015年第24号）第三条 </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742C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吉县交通运输局</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1F98C">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吉县交通运输综合行政执法队</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22C6B4">
            <w:pPr>
              <w:keepNext w:val="0"/>
              <w:keepLines w:val="0"/>
              <w:pageBreakBefore w:val="0"/>
              <w:kinsoku/>
              <w:wordWrap/>
              <w:overflowPunct/>
              <w:topLinePunct w:val="0"/>
              <w:autoSpaceDE/>
              <w:autoSpaceDN/>
              <w:bidi w:val="0"/>
              <w:adjustRightInd/>
              <w:snapToGrid w:val="0"/>
              <w:spacing w:line="240" w:lineRule="auto"/>
              <w:rPr>
                <w:rFonts w:hint="eastAsia" w:ascii="宋体" w:hAnsi="宋体" w:eastAsia="宋体" w:cs="宋体"/>
                <w:i w:val="0"/>
                <w:iCs w:val="0"/>
                <w:color w:val="000000"/>
                <w:sz w:val="18"/>
                <w:szCs w:val="18"/>
                <w:u w:val="none"/>
              </w:rPr>
            </w:pPr>
          </w:p>
        </w:tc>
      </w:tr>
    </w:tbl>
    <w:p w14:paraId="218E040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225" w:beforeAutospacing="0" w:after="0" w:afterAutospacing="0" w:line="240" w:lineRule="auto"/>
        <w:ind w:left="0" w:right="0" w:firstLine="0"/>
        <w:jc w:val="both"/>
        <w:rPr>
          <w:rFonts w:hint="eastAsia" w:ascii="宋体" w:hAnsi="宋体" w:eastAsia="宋体" w:cs="宋体"/>
          <w:i w:val="0"/>
          <w:iCs w:val="0"/>
          <w:caps w:val="0"/>
          <w:color w:val="333333"/>
          <w:spacing w:val="0"/>
          <w:sz w:val="18"/>
          <w:szCs w:val="18"/>
          <w:shd w:val="clear" w:fill="FFFFFF"/>
          <w:lang w:val="en-US" w:eastAsia="zh-CN"/>
        </w:rPr>
      </w:pPr>
    </w:p>
    <w:p w14:paraId="2D4B5D50">
      <w:pPr>
        <w:pStyle w:val="7"/>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仿宋_GB2312"/>
          <w:sz w:val="30"/>
          <w:szCs w:val="30"/>
          <w:u w:val="single"/>
          <w:lang w:val="en-US" w:eastAsia="zh-CN"/>
        </w:rPr>
      </w:pPr>
    </w:p>
    <w:sectPr>
      <w:headerReference r:id="rId3" w:type="default"/>
      <w:footerReference r:id="rId4" w:type="default"/>
      <w:footerReference r:id="rId5" w:type="even"/>
      <w:pgSz w:w="11906" w:h="16838"/>
      <w:pgMar w:top="2098" w:right="1474" w:bottom="2041" w:left="1587" w:header="851" w:footer="1417" w:gutter="0"/>
      <w:pgNumType w:fmt="numberInDash" w:start="1"/>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119B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3B6F2">
                          <w:pPr>
                            <w:pStyle w:val="8"/>
                            <w:rPr>
                              <w:rFonts w:hint="eastAsia" w:eastAsia="仿宋_GB2312"/>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- 1 -</w:t>
                          </w:r>
                          <w:r>
                            <w:rPr>
                              <w:rFonts w:hint="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23B6F2">
                    <w:pPr>
                      <w:pStyle w:val="8"/>
                      <w:rPr>
                        <w:rFonts w:hint="eastAsia" w:eastAsia="仿宋_GB2312"/>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- 1 -</w:t>
                    </w:r>
                    <w:r>
                      <w:rPr>
                        <w:rFonts w:hint="eastAsia"/>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9BBCD">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60E92">
                          <w:pPr>
                            <w:pStyle w:val="8"/>
                            <w:rPr>
                              <w:rFonts w:hint="eastAsia" w:eastAsia="仿宋_GB2312"/>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- 2 -</w:t>
                          </w:r>
                          <w:r>
                            <w:rPr>
                              <w:rFonts w:hint="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F660E92">
                    <w:pPr>
                      <w:pStyle w:val="8"/>
                      <w:rPr>
                        <w:rFonts w:hint="eastAsia" w:eastAsia="仿宋_GB2312"/>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- 2 -</w:t>
                    </w:r>
                    <w:r>
                      <w:rPr>
                        <w:rFonts w:hint="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56ED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58"/>
  <w:drawingGridVerticalSpacing w:val="290"/>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lOWM5YjVkMmU3Y2E1ODBiNGUyZGNmNDRlZDc3YjkifQ=="/>
  </w:docVars>
  <w:rsids>
    <w:rsidRoot w:val="00000000"/>
    <w:rsid w:val="0096762B"/>
    <w:rsid w:val="00FD0477"/>
    <w:rsid w:val="03170ECF"/>
    <w:rsid w:val="03243EE8"/>
    <w:rsid w:val="03406FE4"/>
    <w:rsid w:val="049F3240"/>
    <w:rsid w:val="04BD6A63"/>
    <w:rsid w:val="065A04AE"/>
    <w:rsid w:val="067715BD"/>
    <w:rsid w:val="067A2A70"/>
    <w:rsid w:val="06CF231E"/>
    <w:rsid w:val="077B2423"/>
    <w:rsid w:val="07F949CB"/>
    <w:rsid w:val="086E2F9C"/>
    <w:rsid w:val="08EA4CA4"/>
    <w:rsid w:val="091B695B"/>
    <w:rsid w:val="093F7119"/>
    <w:rsid w:val="09907A02"/>
    <w:rsid w:val="099941DF"/>
    <w:rsid w:val="099C75EF"/>
    <w:rsid w:val="09D915EE"/>
    <w:rsid w:val="0A741622"/>
    <w:rsid w:val="0AA530C7"/>
    <w:rsid w:val="0BA55D1F"/>
    <w:rsid w:val="0C284537"/>
    <w:rsid w:val="0C5A1E02"/>
    <w:rsid w:val="0C670426"/>
    <w:rsid w:val="0CD42C58"/>
    <w:rsid w:val="0F18509A"/>
    <w:rsid w:val="12166999"/>
    <w:rsid w:val="12A45B55"/>
    <w:rsid w:val="12B31C39"/>
    <w:rsid w:val="12EC7EB6"/>
    <w:rsid w:val="15553CD1"/>
    <w:rsid w:val="161C7F46"/>
    <w:rsid w:val="171B1FD1"/>
    <w:rsid w:val="186C77A8"/>
    <w:rsid w:val="18B34122"/>
    <w:rsid w:val="18FC074F"/>
    <w:rsid w:val="19004EC8"/>
    <w:rsid w:val="197D5490"/>
    <w:rsid w:val="1ABE747F"/>
    <w:rsid w:val="1B102AB3"/>
    <w:rsid w:val="1B5C7A2F"/>
    <w:rsid w:val="1D324F66"/>
    <w:rsid w:val="1DA80D04"/>
    <w:rsid w:val="1E361C38"/>
    <w:rsid w:val="1E866329"/>
    <w:rsid w:val="20D52E40"/>
    <w:rsid w:val="216D226C"/>
    <w:rsid w:val="22457FFF"/>
    <w:rsid w:val="23502E63"/>
    <w:rsid w:val="251F5F9A"/>
    <w:rsid w:val="255A18F6"/>
    <w:rsid w:val="25A12E0E"/>
    <w:rsid w:val="264E4C6D"/>
    <w:rsid w:val="26B75B62"/>
    <w:rsid w:val="26D44B72"/>
    <w:rsid w:val="278D1165"/>
    <w:rsid w:val="27A4671A"/>
    <w:rsid w:val="27B11238"/>
    <w:rsid w:val="285738D7"/>
    <w:rsid w:val="28E53177"/>
    <w:rsid w:val="28EB1D14"/>
    <w:rsid w:val="293C3BEF"/>
    <w:rsid w:val="295A0C12"/>
    <w:rsid w:val="2AFD0C65"/>
    <w:rsid w:val="2B7E295B"/>
    <w:rsid w:val="2C1C2810"/>
    <w:rsid w:val="2C210A10"/>
    <w:rsid w:val="2C6A62C5"/>
    <w:rsid w:val="2C8A70C1"/>
    <w:rsid w:val="2D165169"/>
    <w:rsid w:val="2D721FAE"/>
    <w:rsid w:val="2DFE3199"/>
    <w:rsid w:val="2F940F9A"/>
    <w:rsid w:val="3058308B"/>
    <w:rsid w:val="312E0FEA"/>
    <w:rsid w:val="34617CD2"/>
    <w:rsid w:val="350F300E"/>
    <w:rsid w:val="359105D1"/>
    <w:rsid w:val="3616503C"/>
    <w:rsid w:val="37805E1E"/>
    <w:rsid w:val="387C4B17"/>
    <w:rsid w:val="3956444B"/>
    <w:rsid w:val="39960B4A"/>
    <w:rsid w:val="3A8E2BDE"/>
    <w:rsid w:val="3AE94065"/>
    <w:rsid w:val="3B62738D"/>
    <w:rsid w:val="3C2308EF"/>
    <w:rsid w:val="3CBF1624"/>
    <w:rsid w:val="3D04316D"/>
    <w:rsid w:val="3DC00708"/>
    <w:rsid w:val="3EE355BD"/>
    <w:rsid w:val="3F7413BF"/>
    <w:rsid w:val="407A62D1"/>
    <w:rsid w:val="40B47757"/>
    <w:rsid w:val="40CC25A1"/>
    <w:rsid w:val="40E770FE"/>
    <w:rsid w:val="410E130D"/>
    <w:rsid w:val="41B8109F"/>
    <w:rsid w:val="41CB592C"/>
    <w:rsid w:val="42CC6764"/>
    <w:rsid w:val="439E758D"/>
    <w:rsid w:val="43A751BF"/>
    <w:rsid w:val="43A7673B"/>
    <w:rsid w:val="443E2978"/>
    <w:rsid w:val="44D13F4F"/>
    <w:rsid w:val="45421528"/>
    <w:rsid w:val="460E64A6"/>
    <w:rsid w:val="46EF6C3A"/>
    <w:rsid w:val="47E22469"/>
    <w:rsid w:val="480613FD"/>
    <w:rsid w:val="492E4442"/>
    <w:rsid w:val="499B21CE"/>
    <w:rsid w:val="4A8C4543"/>
    <w:rsid w:val="4ACD3797"/>
    <w:rsid w:val="4AF9337D"/>
    <w:rsid w:val="4B756F4F"/>
    <w:rsid w:val="4C99231F"/>
    <w:rsid w:val="4EF451C2"/>
    <w:rsid w:val="4F375809"/>
    <w:rsid w:val="4FC21CDF"/>
    <w:rsid w:val="4FEF422C"/>
    <w:rsid w:val="505C661A"/>
    <w:rsid w:val="50837378"/>
    <w:rsid w:val="508C6C34"/>
    <w:rsid w:val="5299427A"/>
    <w:rsid w:val="531305D9"/>
    <w:rsid w:val="53EC07D8"/>
    <w:rsid w:val="54E555A2"/>
    <w:rsid w:val="553F3134"/>
    <w:rsid w:val="555C594C"/>
    <w:rsid w:val="556B24BF"/>
    <w:rsid w:val="567E4C6F"/>
    <w:rsid w:val="570E3A7B"/>
    <w:rsid w:val="57560161"/>
    <w:rsid w:val="57B47D38"/>
    <w:rsid w:val="585A4E03"/>
    <w:rsid w:val="5A09180B"/>
    <w:rsid w:val="5A363879"/>
    <w:rsid w:val="5A495B76"/>
    <w:rsid w:val="5B97285F"/>
    <w:rsid w:val="5CB04403"/>
    <w:rsid w:val="5CF54306"/>
    <w:rsid w:val="5D1E5F6F"/>
    <w:rsid w:val="5D5B6DFC"/>
    <w:rsid w:val="60BA3E0E"/>
    <w:rsid w:val="610372B8"/>
    <w:rsid w:val="61A110B1"/>
    <w:rsid w:val="62A4766F"/>
    <w:rsid w:val="63780DAD"/>
    <w:rsid w:val="649070FA"/>
    <w:rsid w:val="655A26A6"/>
    <w:rsid w:val="659D1129"/>
    <w:rsid w:val="66B23DF8"/>
    <w:rsid w:val="67BB1A50"/>
    <w:rsid w:val="68E90C64"/>
    <w:rsid w:val="693800EF"/>
    <w:rsid w:val="69AB4C17"/>
    <w:rsid w:val="6ABB13D7"/>
    <w:rsid w:val="6B013429"/>
    <w:rsid w:val="6BF601BE"/>
    <w:rsid w:val="6C054BDD"/>
    <w:rsid w:val="6E127744"/>
    <w:rsid w:val="6ECB7337"/>
    <w:rsid w:val="70C72D42"/>
    <w:rsid w:val="73134926"/>
    <w:rsid w:val="74EE7144"/>
    <w:rsid w:val="74FF7EB1"/>
    <w:rsid w:val="7570747B"/>
    <w:rsid w:val="76433693"/>
    <w:rsid w:val="77EC2AB7"/>
    <w:rsid w:val="78446C91"/>
    <w:rsid w:val="785F4866"/>
    <w:rsid w:val="788F0BD3"/>
    <w:rsid w:val="79183142"/>
    <w:rsid w:val="79237921"/>
    <w:rsid w:val="798F4F68"/>
    <w:rsid w:val="7A9611BF"/>
    <w:rsid w:val="7B4860D9"/>
    <w:rsid w:val="7B91741D"/>
    <w:rsid w:val="7BD11DD0"/>
    <w:rsid w:val="7CCF3C01"/>
    <w:rsid w:val="7CEE5EDE"/>
    <w:rsid w:val="7D6F0EDA"/>
    <w:rsid w:val="7DDFBA5D"/>
    <w:rsid w:val="7E243A78"/>
    <w:rsid w:val="7E5F3CBC"/>
    <w:rsid w:val="F3EF7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HAnsi" w:hAnsiTheme="minorHAnsi" w:cstheme="minorBidi"/>
      <w:kern w:val="2"/>
      <w:sz w:val="32"/>
      <w:szCs w:val="24"/>
      <w:lang w:val="en-US" w:eastAsia="zh-CN" w:bidi="ar-SA"/>
    </w:rPr>
  </w:style>
  <w:style w:type="paragraph" w:styleId="3">
    <w:name w:val="heading 1"/>
    <w:basedOn w:val="1"/>
    <w:next w:val="1"/>
    <w:qFormat/>
    <w:uiPriority w:val="0"/>
    <w:pPr>
      <w:keepNext/>
      <w:keepLines/>
      <w:spacing w:before="0" w:after="0"/>
      <w:jc w:val="left"/>
    </w:pPr>
    <w:rPr>
      <w:sz w:val="26"/>
      <w:szCs w:val="26"/>
    </w:rPr>
  </w:style>
  <w:style w:type="paragraph" w:styleId="4">
    <w:name w:val="heading 3"/>
    <w:basedOn w:val="1"/>
    <w:next w:val="1"/>
    <w:unhideWhenUsed/>
    <w:qFormat/>
    <w:uiPriority w:val="0"/>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table of authorities"/>
    <w:next w:val="1"/>
    <w:qFormat/>
    <w:uiPriority w:val="0"/>
    <w:pPr>
      <w:widowControl w:val="0"/>
      <w:ind w:left="420" w:leftChars="200"/>
      <w:jc w:val="both"/>
    </w:pPr>
    <w:rPr>
      <w:rFonts w:ascii="Calibri" w:hAnsi="Calibri" w:eastAsia="宋体" w:cs="黑体"/>
      <w:kern w:val="2"/>
      <w:sz w:val="32"/>
      <w:szCs w:val="32"/>
      <w:lang w:val="en-US" w:eastAsia="zh-CN" w:bidi="ar-SA"/>
    </w:rPr>
  </w:style>
  <w:style w:type="paragraph" w:styleId="5">
    <w:name w:val="Normal Indent"/>
    <w:basedOn w:val="1"/>
    <w:qFormat/>
    <w:uiPriority w:val="0"/>
    <w:pPr>
      <w:ind w:firstLine="420" w:firstLineChars="200"/>
    </w:pPr>
    <w:rPr>
      <w:rFonts w:ascii="Calibri" w:hAnsi="Calibri" w:eastAsia="宋体" w:cs="Times New Roman"/>
      <w:szCs w:val="24"/>
    </w:rPr>
  </w:style>
  <w:style w:type="paragraph" w:styleId="6">
    <w:name w:val="Body Text"/>
    <w:basedOn w:val="1"/>
    <w:qFormat/>
    <w:uiPriority w:val="0"/>
    <w:rPr>
      <w:sz w:val="29"/>
      <w:szCs w:val="29"/>
    </w:r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1">
    <w:name w:val="Title"/>
    <w:basedOn w:val="1"/>
    <w:next w:val="7"/>
    <w:qFormat/>
    <w:uiPriority w:val="0"/>
    <w:pPr>
      <w:jc w:val="center"/>
      <w:outlineLvl w:val="0"/>
    </w:pPr>
    <w:rPr>
      <w:rFonts w:ascii="Arial" w:hAnsi="Arial"/>
      <w:b/>
      <w:sz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222222"/>
      <w:u w:val="none"/>
    </w:rPr>
  </w:style>
  <w:style w:type="character" w:styleId="17">
    <w:name w:val="Hyperlink"/>
    <w:basedOn w:val="14"/>
    <w:qFormat/>
    <w:uiPriority w:val="0"/>
    <w:rPr>
      <w:color w:val="222222"/>
      <w:u w:val="none"/>
    </w:rPr>
  </w:style>
  <w:style w:type="paragraph" w:customStyle="1" w:styleId="18">
    <w:name w:val="p0"/>
    <w:basedOn w:val="1"/>
    <w:qFormat/>
    <w:uiPriority w:val="0"/>
    <w:pPr>
      <w:widowControl/>
    </w:pPr>
    <w:rPr>
      <w:kern w:val="0"/>
      <w:szCs w:val="21"/>
    </w:rPr>
  </w:style>
  <w:style w:type="paragraph" w:customStyle="1" w:styleId="19">
    <w:name w:val="Body text|1"/>
    <w:basedOn w:val="1"/>
    <w:qFormat/>
    <w:uiPriority w:val="0"/>
    <w:pPr>
      <w:widowControl w:val="0"/>
      <w:shd w:val="clear" w:color="auto" w:fill="auto"/>
      <w:spacing w:line="480" w:lineRule="auto"/>
      <w:ind w:firstLine="400"/>
    </w:pPr>
    <w:rPr>
      <w:rFonts w:ascii="宋体" w:hAnsi="宋体" w:eastAsia="宋体" w:cs="宋体"/>
      <w:sz w:val="22"/>
      <w:szCs w:val="22"/>
      <w:u w:val="none"/>
      <w:shd w:val="clear" w:color="auto" w:fill="auto"/>
      <w:lang w:val="zh-TW" w:eastAsia="zh-TW" w:bidi="zh-TW"/>
    </w:rPr>
  </w:style>
  <w:style w:type="character" w:customStyle="1" w:styleId="20">
    <w:name w:val="NormalCharacter"/>
    <w:qFormat/>
    <w:uiPriority w:val="0"/>
  </w:style>
  <w:style w:type="character" w:customStyle="1" w:styleId="21">
    <w:name w:val="15"/>
    <w:basedOn w:val="14"/>
    <w:qFormat/>
    <w:uiPriority w:val="0"/>
    <w:rPr>
      <w:rFonts w:hint="default" w:ascii="Times New Roman" w:hAnsi="Times New Roman" w:cs="Times New Roman"/>
      <w:b/>
      <w:bCs/>
    </w:rPr>
  </w:style>
  <w:style w:type="paragraph" w:customStyle="1" w:styleId="22">
    <w:name w:val="Heading #2|1"/>
    <w:basedOn w:val="1"/>
    <w:qFormat/>
    <w:uiPriority w:val="0"/>
    <w:pPr>
      <w:widowControl w:val="0"/>
      <w:shd w:val="clear" w:color="auto" w:fill="auto"/>
      <w:spacing w:after="580" w:line="590" w:lineRule="exact"/>
      <w:jc w:val="center"/>
      <w:outlineLvl w:val="1"/>
    </w:pPr>
    <w:rPr>
      <w:rFonts w:ascii="宋体" w:hAnsi="宋体" w:eastAsia="宋体" w:cs="宋体"/>
      <w:sz w:val="42"/>
      <w:szCs w:val="42"/>
      <w:u w:val="none"/>
      <w:shd w:val="clear" w:color="auto" w:fill="auto"/>
      <w:lang w:val="zh-TW" w:eastAsia="zh-TW" w:bidi="zh-TW"/>
    </w:rPr>
  </w:style>
  <w:style w:type="paragraph" w:customStyle="1" w:styleId="23">
    <w:name w:val="Picture caption|1"/>
    <w:basedOn w:val="1"/>
    <w:qFormat/>
    <w:uiPriority w:val="0"/>
    <w:pPr>
      <w:widowControl w:val="0"/>
      <w:shd w:val="clear" w:color="auto" w:fill="auto"/>
    </w:pPr>
    <w:rPr>
      <w:rFonts w:ascii="宋体" w:hAnsi="宋体" w:eastAsia="宋体" w:cs="宋体"/>
      <w:sz w:val="30"/>
      <w:szCs w:val="30"/>
      <w:u w:val="none"/>
      <w:shd w:val="clear" w:color="auto" w:fill="auto"/>
      <w:lang w:val="zh-TW" w:eastAsia="zh-TW" w:bidi="zh-TW"/>
    </w:rPr>
  </w:style>
  <w:style w:type="character" w:customStyle="1" w:styleId="24">
    <w:name w:val="first-child"/>
    <w:basedOn w:val="14"/>
    <w:qFormat/>
    <w:uiPriority w:val="0"/>
  </w:style>
  <w:style w:type="paragraph" w:customStyle="1" w:styleId="25">
    <w:name w:val="Body text|2"/>
    <w:basedOn w:val="1"/>
    <w:qFormat/>
    <w:uiPriority w:val="0"/>
    <w:pPr>
      <w:widowControl w:val="0"/>
      <w:shd w:val="clear" w:color="auto" w:fill="auto"/>
      <w:spacing w:after="720" w:line="550" w:lineRule="exact"/>
      <w:jc w:val="center"/>
    </w:pPr>
    <w:rPr>
      <w:rFonts w:ascii="宋体" w:hAnsi="宋体" w:eastAsia="宋体" w:cs="宋体"/>
      <w:sz w:val="42"/>
      <w:szCs w:val="42"/>
      <w:u w:val="none"/>
      <w:shd w:val="clear" w:color="auto" w:fill="auto"/>
      <w:lang w:val="zh-TW" w:eastAsia="zh-TW" w:bidi="zh-TW"/>
    </w:rPr>
  </w:style>
  <w:style w:type="paragraph" w:customStyle="1" w:styleId="26">
    <w:name w:val="Header or footer|2"/>
    <w:basedOn w:val="1"/>
    <w:qFormat/>
    <w:uiPriority w:val="0"/>
    <w:pPr>
      <w:widowControl w:val="0"/>
      <w:shd w:val="clear" w:color="auto" w:fill="auto"/>
    </w:pPr>
    <w:rPr>
      <w:sz w:val="20"/>
      <w:szCs w:val="20"/>
      <w:u w:val="none"/>
      <w:shd w:val="clear" w:color="auto" w:fill="auto"/>
    </w:rPr>
  </w:style>
  <w:style w:type="paragraph" w:customStyle="1" w:styleId="27">
    <w:name w:val="Header or footer|1"/>
    <w:basedOn w:val="1"/>
    <w:qFormat/>
    <w:uiPriority w:val="0"/>
    <w:pPr>
      <w:widowControl w:val="0"/>
      <w:shd w:val="clear" w:color="auto" w:fill="auto"/>
    </w:pPr>
    <w:rPr>
      <w:sz w:val="22"/>
      <w:szCs w:val="22"/>
      <w:u w:val="none"/>
      <w:shd w:val="clear" w:color="auto" w:fill="auto"/>
    </w:rPr>
  </w:style>
  <w:style w:type="paragraph" w:customStyle="1" w:styleId="28">
    <w:name w:val="Heading5"/>
    <w:basedOn w:val="1"/>
    <w:next w:val="1"/>
    <w:qFormat/>
    <w:uiPriority w:val="0"/>
    <w:pPr>
      <w:keepNext/>
      <w:keepLines/>
      <w:textAlignment w:val="baseline"/>
    </w:pPr>
    <w:rPr>
      <w:rFonts w:ascii="Calibri" w:hAnsi="Calibri" w:cs="Times New Roman"/>
      <w:b/>
      <w:bCs/>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328</Words>
  <Characters>350</Characters>
  <Lines>1</Lines>
  <Paragraphs>1</Paragraphs>
  <TotalTime>47</TotalTime>
  <ScaleCrop>false</ScaleCrop>
  <LinksUpToDate>false</LinksUpToDate>
  <CharactersWithSpaces>451</CharactersWithSpaces>
  <Application>WPS Office_12.1.0.17900_F1E327BC-269C-435d-A152-05C5408002CA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sugon</cp:lastModifiedBy>
  <cp:lastPrinted>2025-07-19T10:52:00Z</cp:lastPrinted>
  <dcterms:modified xsi:type="dcterms:W3CDTF">2025-07-28T16:08:40Z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2052-12.1.0.17900</vt:lpwstr>
  </property>
  <property fmtid="{D5CDD505-2E9C-101B-9397-08002B2CF9AE}" pid="3" name="ICV">
    <vt:lpwstr>842F9B5432B64346BB5E6E1ADE9343F6</vt:lpwstr>
  </property>
</Properties>
</file>