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spacing w:line="52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spacing w:line="520" w:lineRule="exact"/>
        <w:ind w:firstLine="440" w:firstLineChars="100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eastAsia="zh-CN"/>
        </w:rPr>
        <w:t>吉县开展</w:t>
      </w:r>
      <w:r>
        <w:rPr>
          <w:rFonts w:hint="eastAsia" w:ascii="黑体" w:hAnsi="黑体" w:eastAsia="黑体" w:cs="黑体"/>
          <w:sz w:val="44"/>
          <w:szCs w:val="44"/>
        </w:rPr>
        <w:t>“依法行政规范年”活动领导小组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及办公室人员组成和职责</w:t>
      </w:r>
    </w:p>
    <w:bookmarkEnd w:id="0"/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      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崔绍民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政府县长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常务副组长：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樊宜群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政府常务副县长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  组  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邱肖宾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政府副县长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任云智  政府副县长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王吉荣  政府副县长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刘晓军  政府副县长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强晓辉  政府副县长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徐天明  政府副县长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王习梅  政府副县长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庞虎虎  政府副县长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赵洪文  政府办主任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成员由县政府办副主任、县直各单位主要负责同志和各乡镇乡镇长组成。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领导小组下设办公室，办公室设在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司法局</w:t>
      </w:r>
      <w:r>
        <w:rPr>
          <w:rFonts w:hint="eastAsia" w:ascii="仿宋_GB2312" w:hAnsi="仿宋_GB2312" w:eastAsia="仿宋_GB2312" w:cs="仿宋_GB2312"/>
          <w:sz w:val="32"/>
          <w:szCs w:val="32"/>
        </w:rPr>
        <w:t>，承担领导小组日常工作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，负责活动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综合协调、督查考核、宣传报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道等工作。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  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赵洪文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政府办主任（兼）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副主任：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刘保平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政府办副主任</w:t>
      </w:r>
    </w:p>
    <w:p>
      <w:pPr>
        <w:spacing w:line="52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张卫东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司法局局长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113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C41F6"/>
    <w:rsid w:val="6D535020"/>
    <w:rsid w:val="77CC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2018-06-15T03:12:00Z</dcterms:created>
  <dc:creator>LINA</dc:creator>
  <cp:lastModifiedBy>LINA</cp:lastModifiedBy>
  <dcterms:modified xsi:type="dcterms:W3CDTF">2018-06-15T03:13:09Z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