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E417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临汾市黄河壶口瀑布风景名胜区发展中心</w:t>
      </w:r>
    </w:p>
    <w:p w14:paraId="3C8ABC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2025年度法治政府建设年度报告</w:t>
      </w:r>
    </w:p>
    <w:p w14:paraId="4E4B9A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6E4F8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2025年，壶口风景区发展中心在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市委、市政府、</w:t>
      </w:r>
      <w:r>
        <w:rPr>
          <w:rFonts w:hint="eastAsia" w:ascii="仿宋_GB2312" w:hAnsi="仿宋_GB2312" w:eastAsia="仿宋_GB2312" w:cs="仿宋_GB2312"/>
          <w:sz w:val="32"/>
          <w:szCs w:val="32"/>
        </w:rPr>
        <w:t>县委、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_GB2312" w:cs="仿宋_GB2312"/>
          <w:sz w:val="32"/>
          <w:szCs w:val="32"/>
        </w:rPr>
        <w:t>政府和依法治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市办、依法治</w:t>
      </w:r>
      <w:r>
        <w:rPr>
          <w:rFonts w:hint="eastAsia" w:ascii="仿宋_GB2312" w:hAnsi="仿宋_GB2312" w:eastAsia="仿宋_GB2312" w:cs="仿宋_GB2312"/>
          <w:sz w:val="32"/>
          <w:szCs w:val="32"/>
        </w:rPr>
        <w:t>县办的有力指导下，坚持以习近平新时代中国特色社会主义思想为指导，深入学习贯彻习近平法治思想，全面落实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《法治政府建设实施纲要（2021—2025年）》</w:t>
      </w:r>
      <w:r>
        <w:rPr>
          <w:rFonts w:hint="eastAsia" w:ascii="仿宋_GB2312" w:hAnsi="仿宋_GB2312" w:eastAsia="仿宋_GB2312" w:cs="仿宋_GB2312"/>
          <w:sz w:val="32"/>
          <w:szCs w:val="32"/>
        </w:rPr>
        <w:t>及省市县各项决策部署，严格对照《吉县贯彻落实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〈</w:t>
      </w:r>
      <w:r>
        <w:rPr>
          <w:rFonts w:hint="eastAsia" w:ascii="仿宋_GB2312" w:hAnsi="仿宋_GB2312" w:eastAsia="仿宋_GB2312" w:cs="仿宋_GB2312"/>
          <w:sz w:val="32"/>
          <w:szCs w:val="32"/>
        </w:rPr>
        <w:t>法治政府建设实施纲要（2021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—</w:t>
      </w:r>
      <w:r>
        <w:rPr>
          <w:rFonts w:hint="eastAsia" w:ascii="仿宋_GB2312" w:hAnsi="仿宋_GB2312" w:eastAsia="仿宋_GB2312" w:cs="仿宋_GB2312"/>
          <w:sz w:val="32"/>
          <w:szCs w:val="32"/>
        </w:rPr>
        <w:t>2025年）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〉</w:t>
      </w:r>
      <w:r>
        <w:rPr>
          <w:rFonts w:hint="eastAsia" w:ascii="仿宋_GB2312" w:hAnsi="仿宋_GB2312" w:eastAsia="仿宋_GB2312" w:cs="仿宋_GB2312"/>
          <w:sz w:val="32"/>
          <w:szCs w:val="32"/>
        </w:rPr>
        <w:t>的实施方案》要求，将法治政府建设与景区高质量发展紧密结合，依法履职，规范管理，优化服务，取得了积极成效。现将有关情况报告如下：</w:t>
      </w:r>
    </w:p>
    <w:p w14:paraId="14E0E6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一、2025年度推进法治政府建设的主要举措和成效</w:t>
      </w:r>
    </w:p>
    <w:p w14:paraId="345E06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（一）强化组织领导，压实法治建设责任</w:t>
      </w:r>
    </w:p>
    <w:p w14:paraId="47AB84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一是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坚持政治引领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中心领导班子始终将法治建设摆在突出位置，坚决履行推进法治建设政治责任。通过严格落实“第一议题”制度、理论学习中心组学习（全年集中学习1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次）等方式，持续深入学习习近平法治思想及中央、省、市、县关于法治建设的决策部署，引导全体干部职工牢固树立法治意识。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二是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健全工作机制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将法治建设要求纳入年度工作要点和考核体系，与业务工作同部署、同检查、同落实。明确各科室法治工作职责，形成主要领导负总责、分管领导具体抓、各科室抓落实的工作格局。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三是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加强队伍建设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注重干部职工法治素养提升，组织处级、科级及新入职干部参加党校培训。在内部开展规范经营、服务标准、安全应急等专题培训，将法治要求融入日常管理和服务各个环节。</w:t>
      </w:r>
    </w:p>
    <w:p w14:paraId="2FD600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（二）完善制度规范，夯实依法行政基础</w:t>
      </w:r>
    </w:p>
    <w:p w14:paraId="14D818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一是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健全内部管理制度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围绕景区管理实际，制定并完善了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</w:t>
      </w:r>
      <w:r>
        <w:rPr>
          <w:rFonts w:hint="eastAsia" w:ascii="仿宋_GB2312" w:hAnsi="仿宋_GB2312" w:eastAsia="仿宋_GB2312" w:cs="仿宋_GB2312"/>
          <w:sz w:val="32"/>
          <w:szCs w:val="32"/>
        </w:rPr>
        <w:t>一线服务人员岗位标准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》、</w:t>
      </w:r>
      <w:r>
        <w:rPr>
          <w:rFonts w:hint="eastAsia" w:ascii="仿宋_GB2312" w:hAnsi="仿宋_GB2312" w:eastAsia="仿宋_GB2312" w:cs="仿宋_GB2312"/>
          <w:sz w:val="32"/>
          <w:szCs w:val="32"/>
        </w:rPr>
        <w:t>商户“三统一”（统一规划、统一形象、统一监管）管理模式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等</w:t>
      </w:r>
      <w:r>
        <w:rPr>
          <w:rFonts w:hint="eastAsia" w:ascii="仿宋_GB2312" w:hAnsi="仿宋_GB2312" w:eastAsia="仿宋_GB2312" w:cs="仿宋_GB2312"/>
          <w:sz w:val="32"/>
          <w:szCs w:val="32"/>
        </w:rPr>
        <w:t>规章制度，使各项管理工作有章可循。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二是规范重大决策与项目审批。</w:t>
      </w:r>
      <w:r>
        <w:rPr>
          <w:rFonts w:hint="eastAsia" w:ascii="仿宋_GB2312" w:hAnsi="仿宋_GB2312" w:eastAsia="仿宋_GB2312" w:cs="仿宋_GB2312"/>
          <w:sz w:val="32"/>
          <w:szCs w:val="32"/>
        </w:rPr>
        <w:t>在景区规划建设、重大项目引进、重大活动举办中，注重决策程序的合法合规性。严格按照国家级风景名胜区管理法规，履行项目初审和报批职责，全年顺利取得省林草局、市自然资源局关于污水处理站、输电线路、古贤工程配套项目等多个重要工程的选址及设计方案批复，确保了项目依法合规推进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三是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推行标准化服务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建立并完善服务标准化体系，对票务核查、市场管理、环境卫生、导游服务、投诉处理等环节制定明确操作规范和流程，提升管理的规范化和透明度。</w:t>
      </w:r>
    </w:p>
    <w:p w14:paraId="420DB8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（三）严格规范执法，提升依法治理效能</w:t>
      </w:r>
    </w:p>
    <w:p w14:paraId="66E1EF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一是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依法整治违规建设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在景区街道私搭乱建整治拆除工作指挥部的领导下，积极配合执法部门，重拳出击，依法拆除沿线违建商户18家，处理违法挖山行为5起，有效遏制了违法违规建设势头，维护了景区规划权威。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二是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加强联合执法监管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主动联合市场监管、消防等部门，全年开展食品、消防安全及市场秩序联合执法检查10余次。清理取缔流动摊点30余处，没收“三无”产品，对经营商户实行明码标价和最高限价管理，设立维权监督台和公平秤，有力维护了公平有序的市场环境和消费者权益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三是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规范景区运营秩序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针对管理薄弱环节，果断实施“正门集中入园、后门封闭管理”机制，从根本上规范入园秩序。对核心区毛驴骑行、照相从业人员实行“三统一”管理和轮值制度，使经营活动规范有序。</w:t>
      </w:r>
    </w:p>
    <w:p w14:paraId="79A4A1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（四）优化公共服务，保障游客合法权益</w:t>
      </w:r>
    </w:p>
    <w:p w14:paraId="3BF7FF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一是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推行“阳光”票务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在检票环节严格执行优惠政策认定标准，认真核查证件，杜绝“人情票”。聘请第三方机构对门票收入进行专项审计，进一步规范票务管理，确保公共资源收益公平公正。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二是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畅通投诉与监督渠道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秉持“游客至上”原则，建立投诉快速响应和闭环管理机制。对每一起投诉高度重视，限时办结，事后剖析整改，全年投诉处理满意率达100%。同时，通过设置意见箱、公布监督电话等方式，主动接受社会监督。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三是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提升服务人性化水平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系统更新中英文指引标识和安全警示牌，升级改造卫生间和母婴室，增设无障碍通道、充电插座、免费饮水品尝点。针对特殊群体开设“爱心通道”并提供帮扶，配套设施满意度达98%，体现了法治温度。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四是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自觉履行司法义务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高度重视并尊重司法权威，对涉及景区的司法裁判依法及时履行，本年度无拒不履行或拖延履行法院生效裁判的情况。</w:t>
      </w:r>
    </w:p>
    <w:p w14:paraId="35FCEA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（五）加强普法宣传，营造浓厚法治氛围</w:t>
      </w:r>
    </w:p>
    <w:p w14:paraId="208CA8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一是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抓好内部学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法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将法律法规学习纳入干部职工教育培训内容，结合景区实际开展针对性普法，提升全员依法办事能力。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二是开展对外法治宣传。</w:t>
      </w:r>
      <w:r>
        <w:rPr>
          <w:rFonts w:hint="eastAsia" w:ascii="仿宋_GB2312" w:hAnsi="仿宋_GB2312" w:eastAsia="仿宋_GB2312" w:cs="仿宋_GB2312"/>
          <w:sz w:val="32"/>
          <w:szCs w:val="32"/>
        </w:rPr>
        <w:t>结合“非遗文化进景区”、大型活动举办等契机，在宣传黄河文化、旅游品牌的同时，潜移默化地传递尊法守法、文明旅游的理念。利用景区宣传栏、电子屏、自媒体平台等载体，播放、发布与旅游相关的法律知识、安全提示和诚信经营倡议。</w:t>
      </w:r>
    </w:p>
    <w:p w14:paraId="72BDB3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（六）筑牢安全底线，提升应急依法处置能力</w:t>
      </w:r>
    </w:p>
    <w:p w14:paraId="787FD3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一是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完善应急预案体系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根据景区特点修订完善各类应急预案，明确依法依规处置突发事件流程。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二是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强化依法防控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实行三级安全巡查制度，与气象、水利等部门建立信息共享机制，依法及时发布预警信息。全年开展隐患排查210次，整改问题30处，对落石区依法设立警示牌并采取工程防护措施。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三是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依法组织应急演练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全年开展综合性应急演练3次，锻炼队伍依法协同处置能力，确保了景区全年无安全责任事故。</w:t>
      </w:r>
    </w:p>
    <w:p w14:paraId="10B4D1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二、存在的主要问题与原因分析</w:t>
      </w:r>
    </w:p>
    <w:p w14:paraId="4BBE75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对照更高标准的法治政府建设要求，我中心仍存在一些不足：</w:t>
      </w:r>
    </w:p>
    <w:p w14:paraId="52AAC3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（一）存在问题：</w:t>
      </w:r>
    </w:p>
    <w:p w14:paraId="6817F7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1.法治工作系统性有待加强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法治建设与景区管理业务深度融合的机制有待进一步创新，运用法治思维破解复杂管理难题（如数字化管理中的隐私保护、新业态监管等）的前瞻性研究不足。</w:t>
      </w:r>
    </w:p>
    <w:p w14:paraId="13DCEA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2.制度建设的精细度需提升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部分内部管理规范在应对新情况、新问题时，调整优化的及时性有待提高。对合作商户、外包服务人员的法治约束和培训覆盖需进一步加强。</w:t>
      </w:r>
    </w:p>
    <w:p w14:paraId="01585F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3.普法宣传的精准性有待增强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面向游客的普法宣传形式相对传统，利用新媒体开展生动、互动式法治宣传的力度和创意不足。针对不同受众（如青少年、企业商户）的精准普法内容供给不够丰富。</w:t>
      </w:r>
    </w:p>
    <w:p w14:paraId="042DC4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（二）原因分析：</w:t>
      </w:r>
    </w:p>
    <w:p w14:paraId="35FC85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1.主观认识层面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个别部门和人员存在“重业务、轻法治”的惯性思维，对法治在提升景区治理现代化水平中的基础性、保障性作用认识需进一步深化。</w:t>
      </w:r>
    </w:p>
    <w:p w14:paraId="4A959D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2.客观条件层面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景区管理涉及面广、动态性强，一线管理力量有限，全面、深入开展法治专题培训和精细化制度设计的精力有时难以完全保证。</w:t>
      </w:r>
    </w:p>
    <w:p w14:paraId="5BE0C0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3.能力建设层面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具备法律专业背景的人才相对缺乏，运用法治方式创新管理手段的能力有待提升。</w:t>
      </w:r>
    </w:p>
    <w:p w14:paraId="42A984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三、党政主要负责人履行推进法治建设第一责任人职责情况</w:t>
      </w:r>
    </w:p>
    <w:p w14:paraId="0E5B83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2025年，中心主要负责同志坚决履行法治建设第一责任人职责：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一是</w:t>
      </w:r>
      <w:r>
        <w:rPr>
          <w:rFonts w:hint="eastAsia" w:ascii="仿宋_GB2312" w:hAnsi="仿宋_GB2312" w:eastAsia="仿宋_GB2312" w:cs="仿宋_GB2312"/>
          <w:sz w:val="32"/>
          <w:szCs w:val="32"/>
        </w:rPr>
        <w:t>带头深入学习贯彻习近平法治思想，将其纳入中心组学习核心内容，亲自部署法治建设相关工作。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二是</w:t>
      </w:r>
      <w:r>
        <w:rPr>
          <w:rFonts w:hint="eastAsia" w:ascii="仿宋_GB2312" w:hAnsi="仿宋_GB2312" w:eastAsia="仿宋_GB2312" w:cs="仿宋_GB2312"/>
          <w:sz w:val="32"/>
          <w:szCs w:val="32"/>
        </w:rPr>
        <w:t>坚持重大决策、重要项目、重大合同必经合法性审核，主持召开会议研究违建整治、市场规范、投诉处理等涉法重要事项。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三是</w:t>
      </w:r>
      <w:r>
        <w:rPr>
          <w:rFonts w:hint="eastAsia" w:ascii="仿宋_GB2312" w:hAnsi="仿宋_GB2312" w:eastAsia="仿宋_GB2312" w:cs="仿宋_GB2312"/>
          <w:sz w:val="32"/>
          <w:szCs w:val="32"/>
        </w:rPr>
        <w:t>将法治建设成效纳入班子和干部考核评价体系，督促班子成员和科室负责人依法履职。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四是</w:t>
      </w:r>
      <w:r>
        <w:rPr>
          <w:rFonts w:hint="eastAsia" w:ascii="仿宋_GB2312" w:hAnsi="仿宋_GB2312" w:eastAsia="仿宋_GB2312" w:cs="仿宋_GB2312"/>
          <w:sz w:val="32"/>
          <w:szCs w:val="32"/>
        </w:rPr>
        <w:t>重视法治队伍建设，支持干部职工参加法治培训，为依法管理提供保障。</w:t>
      </w:r>
    </w:p>
    <w:p w14:paraId="3C171D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四、履行法院生效裁判情况</w:t>
      </w:r>
    </w:p>
    <w:p w14:paraId="22DA77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2025年度，我中心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无</w:t>
      </w:r>
      <w:r>
        <w:rPr>
          <w:rFonts w:hint="eastAsia" w:ascii="仿宋_GB2312" w:hAnsi="仿宋_GB2312" w:eastAsia="仿宋_GB2312" w:cs="仿宋_GB2312"/>
          <w:sz w:val="32"/>
          <w:szCs w:val="32"/>
        </w:rPr>
        <w:t>涉及行政诉讼案件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没有需要履行法院生效裁判相关事项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521C01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五、2026年度推进法治政府建设的主要安排</w:t>
      </w:r>
    </w:p>
    <w:p w14:paraId="7558AF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2026年，我中心将聚焦问题短板，持续深化法治政府建设：</w:t>
      </w:r>
    </w:p>
    <w:p w14:paraId="429FB7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（一）深化法治理念融合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推动法治思维更深融入规划建设、营销宣传、服务管理、安全保障等全链条，探索“法治+旅游”特色实践。</w:t>
      </w:r>
    </w:p>
    <w:p w14:paraId="487E1E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（二）完善景区治理制度体系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结合智慧景区建设、新业态发展，及时修订完善内部管理制度和标准。加强对合作单位、从业人员的法治约束与培训。</w:t>
      </w:r>
    </w:p>
    <w:p w14:paraId="1562A1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（三）提升依法监管与服务效能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依托智慧管理平台，提升依法监管的精准性和效率。持续优化依法投诉处理机制，保障游客合法权益。</w:t>
      </w:r>
    </w:p>
    <w:p w14:paraId="726350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（四）创新法治宣传教育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策划制作一批与黄河文化、景区特色相结合的法治宣传新媒体产品，开展精准普法，提升游客和从业者法治素养。</w:t>
      </w:r>
    </w:p>
    <w:p w14:paraId="6AEEA4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（五）强化依法应急能力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完善应急预案合法性审查，加强应急救援队伍的法治培训，确保应急处置依法、有序、高效。</w:t>
      </w:r>
    </w:p>
    <w:p w14:paraId="30A8D8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六、对全县加强法治政府建设的意见建议</w:t>
      </w:r>
    </w:p>
    <w:p w14:paraId="4C3509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（一）</w:t>
      </w:r>
      <w:r>
        <w:rPr>
          <w:rFonts w:hint="eastAsia" w:ascii="仿宋_GB2312" w:hAnsi="仿宋_GB2312" w:eastAsia="仿宋_GB2312" w:cs="仿宋_GB2312"/>
          <w:sz w:val="32"/>
          <w:szCs w:val="32"/>
        </w:rPr>
        <w:t>建议县依法治县办能更多组织针对旅游、生态环保、市场监管等特定领域的专题法治培训或案例研讨，提升基层单位专业化法治能力。</w:t>
      </w:r>
    </w:p>
    <w:p w14:paraId="2250A2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（二）</w:t>
      </w:r>
      <w:r>
        <w:rPr>
          <w:rFonts w:hint="eastAsia" w:ascii="仿宋_GB2312" w:hAnsi="仿宋_GB2312" w:eastAsia="仿宋_GB2312" w:cs="仿宋_GB2312"/>
          <w:sz w:val="32"/>
          <w:szCs w:val="32"/>
        </w:rPr>
        <w:t>建议统筹建立全县重点景区依法治理经验交流平台，促进相互学习借鉴，共同提升依法管理水平。</w:t>
      </w:r>
    </w:p>
    <w:p w14:paraId="425B6E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（三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建议加强对基层单位在规范性文件制定、合同审查、重大决策合法性审核等方面的指导与支持。</w:t>
      </w:r>
    </w:p>
    <w:p w14:paraId="5E8C36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七、其他需要报告的事项</w:t>
      </w:r>
    </w:p>
    <w:p w14:paraId="25EBD2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无</w:t>
      </w:r>
    </w:p>
    <w:p w14:paraId="51A547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727F5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特此报告</w:t>
      </w:r>
    </w:p>
    <w:p w14:paraId="661C87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A4FD9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B80E1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2240" w:firstLineChars="7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临汾市黄河壶口瀑布风景名胜区发展中心</w:t>
      </w:r>
    </w:p>
    <w:p w14:paraId="441F23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3840" w:firstLineChars="1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年1月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499A29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</w:pPr>
    </w:p>
    <w:sectPr>
      <w:footerReference r:id="rId3" w:type="default"/>
      <w:pgSz w:w="11906" w:h="16838"/>
      <w:pgMar w:top="1871" w:right="1531" w:bottom="1871" w:left="1531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altName w:val="方正楷体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7FD4A5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DC723C5">
                          <w:pPr>
                            <w:pStyle w:val="4"/>
                          </w:pPr>
                          <w:r>
                            <w:rPr>
                              <w:rFonts w:ascii="Times New Roman" w:hAnsi="Times New Roman" w:cs="Times New Roman"/>
                              <w:kern w:val="0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kern w:val="0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kern w:val="0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kern w:val="0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ascii="Times New Roman" w:hAnsi="Times New Roman" w:cs="Times New Roman"/>
                              <w:kern w:val="0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DC723C5">
                    <w:pPr>
                      <w:pStyle w:val="4"/>
                    </w:pPr>
                    <w:r>
                      <w:rPr>
                        <w:rFonts w:ascii="Times New Roman" w:hAnsi="Times New Roman" w:cs="Times New Roman"/>
                        <w:kern w:val="0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kern w:val="0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kern w:val="0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kern w:val="0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ascii="Times New Roman" w:hAnsi="Times New Roman" w:cs="Times New Roman"/>
                        <w:kern w:val="0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IyMjAyMWQyZGQyZTkyMjgyZDA4YWQyNTIyMjdhMmMifQ=="/>
  </w:docVars>
  <w:rsids>
    <w:rsidRoot w:val="788D61B9"/>
    <w:rsid w:val="08335221"/>
    <w:rsid w:val="1C1E30AF"/>
    <w:rsid w:val="22BE6D2B"/>
    <w:rsid w:val="23C21702"/>
    <w:rsid w:val="274E2D73"/>
    <w:rsid w:val="27713E13"/>
    <w:rsid w:val="28247630"/>
    <w:rsid w:val="28AA3FD9"/>
    <w:rsid w:val="2D12039F"/>
    <w:rsid w:val="2D811081"/>
    <w:rsid w:val="2DAF3E40"/>
    <w:rsid w:val="2F0D7070"/>
    <w:rsid w:val="37DE77FC"/>
    <w:rsid w:val="3C5067EE"/>
    <w:rsid w:val="3CEB43B9"/>
    <w:rsid w:val="3E027FBC"/>
    <w:rsid w:val="41961147"/>
    <w:rsid w:val="42803838"/>
    <w:rsid w:val="488717E9"/>
    <w:rsid w:val="4E4F2DA9"/>
    <w:rsid w:val="53DF2A6D"/>
    <w:rsid w:val="570606C5"/>
    <w:rsid w:val="582509DB"/>
    <w:rsid w:val="5B0942E0"/>
    <w:rsid w:val="5B597015"/>
    <w:rsid w:val="5D3C099D"/>
    <w:rsid w:val="622F6D22"/>
    <w:rsid w:val="68460921"/>
    <w:rsid w:val="69A55B1C"/>
    <w:rsid w:val="742A7349"/>
    <w:rsid w:val="7510A86F"/>
    <w:rsid w:val="788D61B9"/>
    <w:rsid w:val="79D84EEA"/>
    <w:rsid w:val="7ABF2A43"/>
    <w:rsid w:val="7D5E0064"/>
    <w:rsid w:val="7E19BB89"/>
    <w:rsid w:val="A667607C"/>
    <w:rsid w:val="ADE999E2"/>
    <w:rsid w:val="B5F65E53"/>
    <w:rsid w:val="BFF166A2"/>
    <w:rsid w:val="F7FB3F4C"/>
    <w:rsid w:val="FBF2EC28"/>
    <w:rsid w:val="FF2B2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99"/>
    <w:pPr>
      <w:ind w:firstLine="420" w:firstLineChars="200"/>
    </w:pPr>
  </w:style>
  <w:style w:type="paragraph" w:styleId="3">
    <w:name w:val="Body Text Indent"/>
    <w:basedOn w:val="1"/>
    <w:qFormat/>
    <w:uiPriority w:val="99"/>
    <w:pPr>
      <w:ind w:left="420" w:leftChars="2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3057</Words>
  <Characters>3152</Characters>
  <Lines>0</Lines>
  <Paragraphs>0</Paragraphs>
  <TotalTime>38</TotalTime>
  <ScaleCrop>false</ScaleCrop>
  <LinksUpToDate>false</LinksUpToDate>
  <CharactersWithSpaces>3152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2024-07-09T07:27:00Z</dcterms:created>
  <dc:creator>Lenovo</dc:creator>
  <cp:lastModifiedBy>kylin</cp:lastModifiedBy>
  <cp:lastPrinted>2025-12-09T22:30:00Z</cp:lastPrinted>
  <dcterms:modified xsi:type="dcterms:W3CDTF">2026-02-10T10:30:57Z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EC902326EEEC8CA4ED95376957C05536_43</vt:lpwstr>
  </property>
  <property fmtid="{D5CDD505-2E9C-101B-9397-08002B2CF9AE}" pid="4" name="KSOTemplateDocerSaveRecord">
    <vt:lpwstr>eyJoZGlkIjoiOTdiYzNjNzFlYWY1MmMzZGRhYTYxN2NjZTg3ZDVlZGQiLCJ1c2VySWQiOiIyNDEwMzA2NTEifQ==</vt:lpwstr>
  </property>
</Properties>
</file>