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本次检验项目</w:t>
      </w:r>
    </w:p>
    <w:p>
      <w:pPr>
        <w:numPr>
          <w:ilvl w:val="0"/>
          <w:numId w:val="0"/>
        </w:numPr>
        <w:spacing w:line="560" w:lineRule="exact"/>
        <w:ind w:left="630" w:leftChars="0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粮食加工品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zh-CN" w:eastAsia="zh-CN"/>
        </w:rPr>
        <w:t>GB 2760-2014《食品安全国家标准 食品添加剂使用标准》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，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2761-2017《食品安全国家标准 食品中真菌毒素限量》,GB 2762-20</w:t>
      </w:r>
      <w:bookmarkStart w:id="0" w:name="_GoBack"/>
      <w:bookmarkEnd w:id="0"/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1.发酵面制品检验项目为山梨酸及其钾盐(以山梨酸计),脱氢乙酸及其钠盐(以脱氢乙酸计),糖精钠(以糖精计),苯甲酸及其钠盐(以苯甲酸计)。</w:t>
      </w:r>
    </w:p>
    <w:p>
      <w:pPr>
        <w:pStyle w:val="2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2.谷物加工品检验项目为铅(以Pb计),黄曲霉毒素B₁,镉(以Cd计)。</w:t>
      </w:r>
    </w:p>
    <w:p>
      <w:pPr>
        <w:pStyle w:val="2"/>
        <w:ind w:firstLine="640" w:firstLineChars="200"/>
        <w:rPr>
          <w:rFonts w:hint="eastAsia" w:ascii="黑体" w:hAnsi="黑体" w:eastAsia="黑体" w:cs="黑体"/>
          <w:color w:val="auto"/>
          <w:sz w:val="32"/>
          <w:szCs w:val="32"/>
          <w:lang w:val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二、食用油、油脂及其制品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zh-CN" w:eastAsia="zh-CN" w:bidi="ar-SA"/>
        </w:rPr>
        <w:t>抽检依据是GB 2716-2018《食品安全国家标准 植物油》,GB/T 10464-2017《葵花籽油》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食用油、油脂及其制品检验项目为不溶性杂质含量,过氧化值,酸价(KOH),溶剂残留量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三、调味</w:t>
      </w:r>
      <w:r>
        <w:rPr>
          <w:rFonts w:hint="eastAsia" w:ascii="黑体" w:hAnsi="黑体" w:eastAsia="黑体" w:cs="黑体"/>
          <w:color w:val="auto"/>
          <w:sz w:val="32"/>
          <w:szCs w:val="32"/>
          <w:lang w:val="zh-CN"/>
        </w:rPr>
        <w:t>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2719-2018《食品安全国家标准 食醋》,GB 2760-2014《食品安全国家标准 食品添加剂使用标准》,GB/T 18187-2000《酿造食醋》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    1.辣椒酱检验项目为甜蜜素(以环己基氨基磺酸计),糖精钠(以糖精计),脱氢乙酸及其钠盐(以脱氢乙酸计),苯甲酸及其钠盐(以苯甲酸计),山梨酸及其钾盐(以山梨酸计)。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textAlignment w:val="center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2.食醋检验项目为山梨酸及其钾盐(以山梨酸计),不挥发酸(以乳酸计),菌落总数*5,总酸(以乙酸计),脱氢乙酸及其钠盐(以脱氢乙酸计),糖精钠(以糖精计),苯甲酸及其钠盐(以苯甲酸计)。</w:t>
      </w:r>
    </w:p>
    <w:p>
      <w:pPr>
        <w:spacing w:line="560" w:lineRule="exact"/>
        <w:ind w:firstLine="627" w:firstLineChars="196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四、水果制品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zh-CN" w:eastAsia="zh-CN"/>
        </w:rPr>
        <w:t>抽检依据是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NY/T 948-2006《香蕉脆片》,GB 29921-2013《食品安全国家标准 食品中致病菌限量》,GB 2760-2014《食品安全国家标准 食品添加剂使用标准》,GB 2761-2017《食品安全国家标准 食品中真菌毒素限量》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检验项目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水果制品检验项目为山梨酸及其钾盐(以山梨酸计),展青霉素,霉菌计数,沙门氏菌*5,金黄色葡萄球菌*5,大肠菌群,菌落总数,苯甲酸及其钠盐(以苯甲酸计)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五、饮料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7101-2015《食品安全国家标准 饮料》,GB 2760-2014《食品安全国家标准 食品添加剂使用标准》，GB 17323-1998《瓶装饮用纯净水》,GB 2762-2017《食品安全国家标准 食品中污染物限量》,GB 19298-2014《食品安全国家标准 包装饮用水》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pStyle w:val="2"/>
        <w:widowControl/>
        <w:ind w:left="0"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1.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果、蔬汁饮料检验项目为菌落总数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*5,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大肠菌群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*5,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脱氢乙酸及其钠盐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以脱氢乙酸计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柠檬黄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日落黄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甜蜜素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以环己基氨基磺酸计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 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山梨酸及其钾盐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以山梨酸计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，苯甲酸及其钠盐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以苯甲酸计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pStyle w:val="2"/>
        <w:widowControl/>
        <w:ind w:left="0" w:firstLine="640" w:firstLineChars="200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/>
        </w:rPr>
        <w:t>2.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饮用纯净水检验项目为亚硝酸盐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NO</w:t>
      </w:r>
      <w:r>
        <w:rPr>
          <w:rFonts w:hint="default" w:ascii="Cambria Math" w:hAnsi="Cambria Math" w:eastAsia="仿宋" w:cs="Cambria Math"/>
          <w:sz w:val="32"/>
          <w:szCs w:val="32"/>
          <w:lang w:val="en-US"/>
        </w:rPr>
        <w:t>₂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-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计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耗氧量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以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O</w:t>
      </w:r>
      <w:r>
        <w:rPr>
          <w:rFonts w:hint="default" w:ascii="Cambria Math" w:hAnsi="Cambria Math" w:eastAsia="仿宋" w:cs="Cambria Math"/>
          <w:sz w:val="32"/>
          <w:szCs w:val="32"/>
          <w:lang w:val="en-US"/>
        </w:rPr>
        <w:t>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计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电导率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[(25±1)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℃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],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溴酸盐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余氯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(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游离氯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),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大肠菌群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*5,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铜绿假单胞菌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*5,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三氯甲烷。</w:t>
      </w:r>
    </w:p>
    <w:p>
      <w:pPr>
        <w:spacing w:line="560" w:lineRule="exact"/>
        <w:ind w:firstLine="627" w:firstLineChars="196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六、罐头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7098-2015《食品安全国家标准 罐头食品》,GB 2760-2014《食品安全国家标准 食品添加剂使用标准》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27" w:firstLineChars="196"/>
        <w:jc w:val="both"/>
        <w:rPr>
          <w:rFonts w:hint="eastAsi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罐头检验项目为山梨酸及其钾盐(以山梨酸计),商业无菌,糖精钠(以糖精计),苯甲酸及其钠盐(以苯甲酸计)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。</w:t>
      </w:r>
    </w:p>
    <w:p>
      <w:pPr>
        <w:spacing w:line="560" w:lineRule="exact"/>
        <w:ind w:firstLine="627" w:firstLineChars="196"/>
        <w:rPr>
          <w:rFonts w:hint="default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七、茶叶及相关制品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抽检依据是GB 2763-2019《食品安全国家标准 食品中农药最大残留限量》,GB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）检验项目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茶叶及相关制品检验项目为草甘膦,铅(以Pb计),克百威,氰戊菊酯和S-氰戊菊酯,灭多威,吡虫啉,水胺硫磷,甲拌磷,三氯杀螨醇,联苯菊酯,乙酰甲胺磷。</w:t>
      </w:r>
    </w:p>
    <w:p>
      <w:pPr>
        <w:spacing w:line="560" w:lineRule="exact"/>
        <w:ind w:firstLine="627" w:firstLineChars="196"/>
        <w:rPr>
          <w:rFonts w:hint="eastAsia" w:ascii="黑体" w:hAnsi="黑体" w:eastAsia="黑体" w:cs="黑体"/>
          <w:color w:val="auto"/>
          <w:sz w:val="32"/>
          <w:szCs w:val="32"/>
          <w:lang w:val="zh-CN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八、食用农产品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_GB2312"/>
          <w:color w:val="auto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/>
        </w:rPr>
        <w:t>抽检依据是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GB 2763-2021《食品安全国家标准 食品中农药最大残留限量》,GB 2762-2017《食品安全国家标准 食品中污染物限量》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等标准及产品明示标准和指标的要求。</w:t>
      </w:r>
    </w:p>
    <w:p>
      <w:pPr>
        <w:spacing w:line="560" w:lineRule="exact"/>
        <w:ind w:firstLine="627" w:firstLineChars="196"/>
        <w:rPr>
          <w:rFonts w:ascii="楷体" w:hAnsi="楷体" w:eastAsia="楷体" w:cs="楷体"/>
          <w:color w:val="auto"/>
          <w:sz w:val="32"/>
          <w:szCs w:val="32"/>
          <w:lang w:val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1.菠菜检测项目为毒死蜱,阿维菌素,氧乐果,甲拌磷,氟虫腈,克百威。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2.菜豆检测项目为甲胺磷,灭蝇胺,多菌灵,水胺硫磷,氧乐果,氟虫腈,克百威。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3.番茄检测项目为甲胺磷,氯氟氰菊酯和高效氯氟氰菊酯,敌敌畏,氧乐果,克百威,溴氰菊酯,毒死蜱。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4.胡萝卜检测项目为铅(以Pb计),敌敌畏,氧乐果,甲拌磷,氟虫腈,毒死蜱。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5.黄瓜检测项目为毒死蜱,多菌灵,噻虫嗪,腐霉利,敌敌畏,氧乐果,甲氨基阿维菌素苯甲酸盐,克百威。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6.姜检测项目为铅(以Pb计),吡虫啉,噻虫嗪,氯氰菊酯和高效氯氰菊酯,甲拌磷,甲胺磷,镉(以Cd计)。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7.结球甘蓝检测项目为甲胺磷,甲基异柳磷,涕灭威,氧乐果,乙酰甲胺磷。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8.韭菜检测项目为镉(以Cd计),多菌灵,氯氟氰菊酯和高效氯氟氰菊酯,腐霉利,氧乐果,甲拌磷,克百威,毒死蜱,甲胺磷。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9.辣椒检测项目为铅(以Pb计),水胺硫磷,氧乐果,氟虫腈,克百威,甲胺磷,镉(以Cd计)。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10.莲藕检测项目为铅(以Pb计),啶虫脒,敌百虫,氧乐果,克百威,镉(以Cd计)。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11.普通白菜检测项目为镉(以Cd计),阿维菌素,啶虫脒,氧乐果,甲拌磷,氟虫腈,克百威,毒死蜱,甲胺磷。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12.茄子检测项目为镉(以Cd计),甲氰菊酯,吡虫啉,氧乐果,甲拌磷,氟虫腈,克百威。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13.芹菜检测项目为镉(以Cd计),灭多威,氯氟氰菊酯和高效氯氟氰菊酯,水胺硫磷,氧乐果,甲拌磷,对硫磷,氟虫腈,克百威,毒死蜱。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14.甜椒检测项目为吡虫啉,水胺硫磷,甲氨基阿维菌素苯甲酸盐,啶虫脒,甲基异柳磷,氧乐果,阿维菌素。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640" w:firstLineChars="200"/>
        <w:jc w:val="left"/>
        <w:textAlignment w:val="center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15.香蕉检测项目为苯醚甲环唑,吡唑醚菌酯,腈苯唑,吡虫啉,联苯菊酯,甲拌磷,氟虫腈7项指标。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"/>
        </w:rPr>
        <w:t>16.油麦菜检测项目为甲胺磷,阿维菌素,啶虫脒,水胺硫磷,氧乐果,甲拌磷,氟虫腈,克百威。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6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CpT&#10;7NC2AQAAX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0BE57"/>
    <w:multiLevelType w:val="singleLevel"/>
    <w:tmpl w:val="5F10BE5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660"/>
    <w:rsid w:val="00097B71"/>
    <w:rsid w:val="00545D1A"/>
    <w:rsid w:val="005D6F77"/>
    <w:rsid w:val="00676078"/>
    <w:rsid w:val="006D441C"/>
    <w:rsid w:val="0070335C"/>
    <w:rsid w:val="0085545F"/>
    <w:rsid w:val="00950783"/>
    <w:rsid w:val="00962097"/>
    <w:rsid w:val="00A06660"/>
    <w:rsid w:val="00AC7C00"/>
    <w:rsid w:val="00B77A02"/>
    <w:rsid w:val="00BB34F9"/>
    <w:rsid w:val="00BC0876"/>
    <w:rsid w:val="00C10A0C"/>
    <w:rsid w:val="00CC09CA"/>
    <w:rsid w:val="00D324C2"/>
    <w:rsid w:val="00DA7C4D"/>
    <w:rsid w:val="00DF7079"/>
    <w:rsid w:val="00E74707"/>
    <w:rsid w:val="00EC62BA"/>
    <w:rsid w:val="00FD76F1"/>
    <w:rsid w:val="019362A4"/>
    <w:rsid w:val="02893D83"/>
    <w:rsid w:val="03770AD4"/>
    <w:rsid w:val="04677683"/>
    <w:rsid w:val="05082AAB"/>
    <w:rsid w:val="05E12F88"/>
    <w:rsid w:val="05EB79A5"/>
    <w:rsid w:val="06316043"/>
    <w:rsid w:val="06E4432D"/>
    <w:rsid w:val="07AB390D"/>
    <w:rsid w:val="08062F87"/>
    <w:rsid w:val="096D3D1D"/>
    <w:rsid w:val="0A713B09"/>
    <w:rsid w:val="0B435D30"/>
    <w:rsid w:val="0C37346C"/>
    <w:rsid w:val="0C98721B"/>
    <w:rsid w:val="0D7D68C4"/>
    <w:rsid w:val="0E2C4012"/>
    <w:rsid w:val="130B7338"/>
    <w:rsid w:val="131E3C8B"/>
    <w:rsid w:val="13D73509"/>
    <w:rsid w:val="164B0C5E"/>
    <w:rsid w:val="1B3B7D28"/>
    <w:rsid w:val="1B9D1D7E"/>
    <w:rsid w:val="1BC31979"/>
    <w:rsid w:val="1C8A5527"/>
    <w:rsid w:val="21286E28"/>
    <w:rsid w:val="21477A76"/>
    <w:rsid w:val="21F01CC3"/>
    <w:rsid w:val="23036CE8"/>
    <w:rsid w:val="23DE0A86"/>
    <w:rsid w:val="264174F6"/>
    <w:rsid w:val="26DF4052"/>
    <w:rsid w:val="27B063A4"/>
    <w:rsid w:val="2904210A"/>
    <w:rsid w:val="293609AC"/>
    <w:rsid w:val="2B232E70"/>
    <w:rsid w:val="2C794D4B"/>
    <w:rsid w:val="2D8A09FE"/>
    <w:rsid w:val="2DE44810"/>
    <w:rsid w:val="2E3B4E2A"/>
    <w:rsid w:val="2E904C04"/>
    <w:rsid w:val="2EC47163"/>
    <w:rsid w:val="2F5E4339"/>
    <w:rsid w:val="2FA70797"/>
    <w:rsid w:val="30077F3D"/>
    <w:rsid w:val="304F3469"/>
    <w:rsid w:val="30E06AC6"/>
    <w:rsid w:val="31870EE8"/>
    <w:rsid w:val="31E9201C"/>
    <w:rsid w:val="31EB0672"/>
    <w:rsid w:val="32673D19"/>
    <w:rsid w:val="32C11347"/>
    <w:rsid w:val="32DA12DB"/>
    <w:rsid w:val="3681781C"/>
    <w:rsid w:val="37F27951"/>
    <w:rsid w:val="39A61DCE"/>
    <w:rsid w:val="3A550212"/>
    <w:rsid w:val="3D0E4CF3"/>
    <w:rsid w:val="3D63137D"/>
    <w:rsid w:val="3DAD3CF0"/>
    <w:rsid w:val="3DD607BB"/>
    <w:rsid w:val="3E823EAF"/>
    <w:rsid w:val="3F6662EB"/>
    <w:rsid w:val="4098134F"/>
    <w:rsid w:val="40FA3E6B"/>
    <w:rsid w:val="4212179D"/>
    <w:rsid w:val="433B1E4D"/>
    <w:rsid w:val="43A45BB4"/>
    <w:rsid w:val="444508F2"/>
    <w:rsid w:val="450E0C06"/>
    <w:rsid w:val="459E4818"/>
    <w:rsid w:val="48AC0882"/>
    <w:rsid w:val="48D37826"/>
    <w:rsid w:val="4A442CC9"/>
    <w:rsid w:val="4ACC3D93"/>
    <w:rsid w:val="4AD901D0"/>
    <w:rsid w:val="4BAF528E"/>
    <w:rsid w:val="4CE951AF"/>
    <w:rsid w:val="4D2D3802"/>
    <w:rsid w:val="4D884311"/>
    <w:rsid w:val="4EC91310"/>
    <w:rsid w:val="4F4E6AC6"/>
    <w:rsid w:val="504E5063"/>
    <w:rsid w:val="50564FE7"/>
    <w:rsid w:val="51B10B27"/>
    <w:rsid w:val="51C0579C"/>
    <w:rsid w:val="51F9454D"/>
    <w:rsid w:val="52CE2F13"/>
    <w:rsid w:val="54424BD0"/>
    <w:rsid w:val="54A036FE"/>
    <w:rsid w:val="54AD5A9D"/>
    <w:rsid w:val="55E85C62"/>
    <w:rsid w:val="58792EB2"/>
    <w:rsid w:val="58A90C24"/>
    <w:rsid w:val="59612BE8"/>
    <w:rsid w:val="5A1C23C4"/>
    <w:rsid w:val="5A270918"/>
    <w:rsid w:val="5ABA28CE"/>
    <w:rsid w:val="5BB306EC"/>
    <w:rsid w:val="5C74031B"/>
    <w:rsid w:val="5CD70C0F"/>
    <w:rsid w:val="5E25528B"/>
    <w:rsid w:val="5EA17B26"/>
    <w:rsid w:val="5F126E38"/>
    <w:rsid w:val="6067193E"/>
    <w:rsid w:val="618D05BB"/>
    <w:rsid w:val="627D0EED"/>
    <w:rsid w:val="659C75FC"/>
    <w:rsid w:val="675477C8"/>
    <w:rsid w:val="67C0789D"/>
    <w:rsid w:val="687E594D"/>
    <w:rsid w:val="69BD2834"/>
    <w:rsid w:val="6B5749E1"/>
    <w:rsid w:val="6B5A0B2D"/>
    <w:rsid w:val="6D164219"/>
    <w:rsid w:val="6E651957"/>
    <w:rsid w:val="6F8812DC"/>
    <w:rsid w:val="6FF641F0"/>
    <w:rsid w:val="6FFC1059"/>
    <w:rsid w:val="7143767C"/>
    <w:rsid w:val="72122AE9"/>
    <w:rsid w:val="741E0843"/>
    <w:rsid w:val="76DF64B6"/>
    <w:rsid w:val="76EF6DE5"/>
    <w:rsid w:val="77060618"/>
    <w:rsid w:val="7788043E"/>
    <w:rsid w:val="778E64A4"/>
    <w:rsid w:val="780A0742"/>
    <w:rsid w:val="7860099D"/>
    <w:rsid w:val="7A8041EE"/>
    <w:rsid w:val="7BAF0DF3"/>
    <w:rsid w:val="7C067974"/>
    <w:rsid w:val="7CFE0D05"/>
    <w:rsid w:val="7D6F2A5B"/>
    <w:rsid w:val="7E9926F0"/>
    <w:rsid w:val="7EF4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0" w:right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正文文本 字符"/>
    <w:basedOn w:val="6"/>
    <w:link w:val="2"/>
    <w:uiPriority w:val="0"/>
    <w:rPr>
      <w:rFonts w:hint="default" w:ascii="Calibri" w:hAnsi="Calibri" w:cs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620</Words>
  <Characters>3535</Characters>
  <Lines>29</Lines>
  <Paragraphs>8</Paragraphs>
  <TotalTime>17</TotalTime>
  <ScaleCrop>false</ScaleCrop>
  <LinksUpToDate>false</LinksUpToDate>
  <CharactersWithSpaces>4147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lfjxs</cp:lastModifiedBy>
  <dcterms:modified xsi:type="dcterms:W3CDTF">2021-11-04T07:51:27Z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A33FEB56B572472DAC41DA98A37B59B3</vt:lpwstr>
  </property>
</Properties>
</file>