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</w:t>
      </w:r>
    </w:p>
    <w:p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本次检验项目</w:t>
      </w:r>
    </w:p>
    <w:p>
      <w:pPr>
        <w:numPr>
          <w:numId w:val="0"/>
        </w:numPr>
        <w:spacing w:line="560" w:lineRule="exact"/>
        <w:ind w:left="630" w:leftChars="0"/>
        <w:rPr>
          <w:rFonts w:hint="eastAsia" w:ascii="黑体" w:hAnsi="黑体" w:eastAsia="黑体" w:cs="黑体"/>
          <w:color w:val="auto"/>
          <w:sz w:val="32"/>
          <w:szCs w:val="32"/>
          <w:lang w:val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粮食加工品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抽检依据是GB 2761-2017《食品安全国家标准 食品中真菌毒素限量》，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2762-2017《食品安全国家标准 食品中污染物限量》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pStyle w:val="2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粮食加工品检验项目为铅（以Pb计），镉（以Cd计），黄曲霉毒素B1。</w:t>
      </w:r>
    </w:p>
    <w:p>
      <w:pPr>
        <w:numPr>
          <w:numId w:val="0"/>
        </w:numPr>
        <w:spacing w:line="560" w:lineRule="exact"/>
        <w:ind w:left="630" w:leftChars="0"/>
        <w:rPr>
          <w:rFonts w:hint="eastAsia" w:ascii="黑体" w:hAnsi="黑体" w:eastAsia="黑体" w:cs="黑体"/>
          <w:color w:val="auto"/>
          <w:sz w:val="32"/>
          <w:szCs w:val="32"/>
          <w:lang w:val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二、食用油、油脂及其制品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hint="eastAsia" w:ascii="仿宋" w:hAnsi="仿宋" w:eastAsia="仿宋" w:cs="仿宋"/>
          <w:color w:val="auto"/>
          <w:kern w:val="2"/>
          <w:sz w:val="32"/>
          <w:szCs w:val="32"/>
          <w:lang w:val="zh-CN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zh-CN" w:eastAsia="zh-CN" w:bidi="ar-SA"/>
        </w:rPr>
        <w:t>抽检依据是GB 2716-2018《食品安全国家标准 植物油》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标准及产品明示标准和指标的要求。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pStyle w:val="2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食用油、油脂及其制品检验项目为酸价，极性组分。</w:t>
      </w:r>
    </w:p>
    <w:p>
      <w:pPr>
        <w:spacing w:line="560" w:lineRule="exact"/>
        <w:ind w:firstLine="627" w:firstLineChars="196"/>
        <w:rPr>
          <w:rFonts w:hint="eastAsia" w:ascii="黑体" w:hAnsi="黑体" w:eastAsia="黑体" w:cs="黑体"/>
          <w:color w:val="auto"/>
          <w:sz w:val="32"/>
          <w:szCs w:val="32"/>
          <w:lang w:val="zh-CN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三、调味</w:t>
      </w: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品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抽检依据是SB/T 10371-2003《鸡精调味料》，SB/T 10415-2007《鸡粉调味料》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zh-CN" w:eastAsia="zh-CN"/>
        </w:rPr>
        <w:t>,GB 2760-2014《食品安全国家标准 食品添加剂使用标准》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 调味品检验项目为谷氨酸钠，呈味核苷酸二钠，糖精钠（以糖精计），甜蜜素（以环己基氨基磺酸计），菌落总数，大肠菌群。</w:t>
      </w:r>
    </w:p>
    <w:p>
      <w:pPr>
        <w:numPr>
          <w:numId w:val="0"/>
        </w:numPr>
        <w:spacing w:line="560" w:lineRule="exact"/>
        <w:ind w:left="633" w:leftChars="0"/>
        <w:rPr>
          <w:rFonts w:hint="default" w:ascii="仿宋" w:hAnsi="仿宋" w:eastAsia="仿宋" w:cs="仿宋"/>
          <w:b w:val="0"/>
          <w:bCs w:val="0"/>
          <w:i w:val="0"/>
          <w:i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auto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olor w:val="auto"/>
          <w:sz w:val="32"/>
          <w:szCs w:val="32"/>
          <w:lang w:val="zh-CN"/>
        </w:rPr>
        <w:t>肉制品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/>
        </w:rPr>
        <w:t>据是整顿办函〔2011〕1号《关于印发《食品中可能违法添加的非食用物质和易滥用的食品添加剂品种名单（第五批）》的通知》，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2762-2017《食品安全国家标准 食品中污染物限量》，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/>
        </w:rPr>
        <w:t>GB 2760-2014《食品安全国家标准 食品添加剂使用标准》</w:t>
      </w:r>
      <w:r>
        <w:rPr>
          <w:rFonts w:hint="eastAsia" w:ascii="仿宋" w:hAnsi="仿宋" w:eastAsia="仿宋" w:cs="仿宋_GB2312"/>
          <w:color w:val="auto"/>
          <w:sz w:val="32"/>
          <w:szCs w:val="32"/>
          <w:highlight w:val="none"/>
        </w:rPr>
        <w:t>等标准及产品明示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标准和指标的要求。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pStyle w:val="2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肉制品检验项目为苏丹红 I、苏丹红 II、苏丹红 III、苏丹红IV，苯甲酸及其钠盐（以苯甲酸计），山梨酸及其钾盐（以山梨酸计），镉（以Cd计），总砷（以As计），亚硝酸盐（以亚硝酸钠计），脱氢乙酸及其钠盐（以脱氢乙酸计），防腐剂混合使用时各自用量占其最大使用量的比例之和，胭脂红，菌落总数。</w:t>
      </w:r>
    </w:p>
    <w:p>
      <w:pPr>
        <w:numPr>
          <w:numId w:val="0"/>
        </w:numPr>
        <w:spacing w:line="560" w:lineRule="exact"/>
        <w:ind w:left="633" w:leftChars="0"/>
        <w:rPr>
          <w:rFonts w:hint="default" w:ascii="仿宋" w:hAnsi="仿宋" w:eastAsia="仿宋" w:cs="仿宋"/>
          <w:b/>
          <w:bCs/>
          <w:i w:val="0"/>
          <w:i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auto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olor w:val="auto"/>
          <w:sz w:val="32"/>
          <w:szCs w:val="32"/>
          <w:lang w:val="zh-CN"/>
        </w:rPr>
        <w:t>蔬菜制品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抽检依据是GB 2760-2014《食品安全国家标准 食品添加剂使用标准》,GB 2762-2017《食品安全国家标准 食品中污染物限量》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pStyle w:val="2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蔬菜制品检验项目为（以Pb计），苯甲酸及其钠盐（以苯甲酸计），山梨酸及其钾盐（以山梨酸计），脱氢乙酸及其钠盐（以脱氢乙酸计），糖精钠（以糖精计），防腐剂混合使用时各自用量占其最大使用量比例之和。</w:t>
      </w:r>
    </w:p>
    <w:p>
      <w:pPr>
        <w:spacing w:line="560" w:lineRule="exact"/>
        <w:ind w:firstLine="627" w:firstLineChars="196"/>
        <w:rPr>
          <w:rFonts w:hint="eastAsia" w:ascii="黑体" w:hAnsi="黑体" w:eastAsia="黑体" w:cs="黑体"/>
          <w:color w:val="auto"/>
          <w:sz w:val="32"/>
          <w:szCs w:val="32"/>
          <w:lang w:val="zh-CN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六、</w:t>
      </w: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淀粉及淀粉制品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zh-CN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zh-CN" w:eastAsia="zh-CN"/>
        </w:rPr>
        <w:t>抽检依据是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GB 2760-2014《食品安全国家标准 食品添加剂使用标准》，GB 2762-2017《食品安全国家标准 食品中污染物限量》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淀粉及淀粉制品检验项目为铅（以Pb计），脱氢乙酸及其钠盐（以脱氢乙酸计），铝的残留量（干样品，以Al计），二氧化硫残留量。</w:t>
      </w:r>
    </w:p>
    <w:p>
      <w:pPr>
        <w:numPr>
          <w:numId w:val="0"/>
        </w:numPr>
        <w:spacing w:line="560" w:lineRule="exact"/>
        <w:ind w:left="630" w:leftChars="0"/>
        <w:rPr>
          <w:rFonts w:hint="eastAsia" w:ascii="黑体" w:hAnsi="黑体" w:eastAsia="黑体" w:cs="黑体"/>
          <w:color w:val="auto"/>
          <w:sz w:val="32"/>
          <w:szCs w:val="32"/>
          <w:lang w:val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七、</w:t>
      </w: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豆制品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抽检依据是GB 2760-2014《食品安全国家标准 食品添加剂使用标准》,GB 2762-2017《食品安全国家标准 食品中污染物限量》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pStyle w:val="2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豆制品检验项目为铅（以Pb计），苯甲酸及其钠盐（以苯甲酸计），山梨酸及其钾盐（以山梨酸计），脱氢乙酸及其钠盐（以脱氢乙酸计），铝的残留量（干样品，以Al计），防腐剂混合使用时各自用量占其最大使用量的比例之和。</w:t>
      </w:r>
    </w:p>
    <w:p>
      <w:pPr>
        <w:spacing w:line="560" w:lineRule="exact"/>
        <w:ind w:firstLine="627" w:firstLineChars="196"/>
        <w:rPr>
          <w:rFonts w:ascii="黑体" w:hAnsi="黑体" w:eastAsia="黑体" w:cs="黑体"/>
          <w:color w:val="auto"/>
          <w:sz w:val="32"/>
          <w:szCs w:val="32"/>
          <w:lang w:val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八、</w:t>
      </w: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餐饮食品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抽检依据是GB 2760-2014《食品安全国家标准 食品添加剂使用标准》,GB 2761-2017《食品安全国家标准 食品中真菌毒素限量》，GB 2762-2017《食品安全国家标准 食品中污染物限量》，整顿办函〔2011〕1号《关于印发〈食品中可能违法添加的非食用物质和易滥用的食品添加剂品种名单（第五批）〉的通知》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numPr>
          <w:ilvl w:val="0"/>
          <w:numId w:val="1"/>
        </w:numPr>
        <w:spacing w:line="560" w:lineRule="exact"/>
        <w:ind w:firstLine="627" w:firstLineChars="196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检验项目</w:t>
      </w:r>
    </w:p>
    <w:p>
      <w:pPr>
        <w:spacing w:line="560" w:lineRule="exact"/>
        <w:ind w:firstLine="627" w:firstLineChars="196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餐饮食品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检验项目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为苯甲酸及其钠盐（以苯甲酸计），糖精钠，山梨酸及其钾盐（以山梨酸计），胭脂红，脱氢乙酸及其钠盐（以脱氢乙酸计），亚硝酸盐（以亚硝酸钠计），黄曲霉毒素B1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spacing w:line="560" w:lineRule="exact"/>
        <w:ind w:firstLine="627" w:firstLineChars="196"/>
        <w:rPr>
          <w:rFonts w:hint="eastAsia" w:ascii="黑体" w:hAnsi="黑体" w:eastAsia="黑体" w:cs="黑体"/>
          <w:color w:val="auto"/>
          <w:sz w:val="32"/>
          <w:szCs w:val="32"/>
          <w:lang w:val="zh-CN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九、食</w:t>
      </w:r>
      <w:bookmarkStart w:id="0" w:name="_GoBack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用农产品</w:t>
      </w:r>
      <w:bookmarkEnd w:id="0"/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2763-2019《食品安全国家标准 食品中农药最大残留限量》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2762-2017《食品安全国家标准 食品中污染物限量》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31650-2019《食品安全国家标准 食品中兽药最大残留限量》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中华人民共和国农业部公告  第560号《兽药地方标准废止目录》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19300-2014《食品安全国家标准 坚果与籽类食品》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2761-2017《食品安全国家标准 食品中真菌毒素限量》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《中华人民共和国农业农村部公告第250号》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2707-2016《食品安全国家标准 鲜（冻）畜、禽产品》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整顿办函〔2010〕50号《关于印发〈食品中可能违法添加的非食用物质和易滥用的食品添加剂名单（第四批）〉的通知》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22556-2008《豆芽卫生标准》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《国家食品药品监督管理总局 农业部 国家卫生和计划生育委员会关于豆芽生产过程中禁止使用6-苄基腺嘌呤等物质的公告（2015年第11号）》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（二）检验项目</w:t>
      </w:r>
    </w:p>
    <w:p>
      <w:pPr>
        <w:tabs>
          <w:tab w:val="left" w:pos="1080"/>
        </w:tabs>
        <w:ind w:firstLine="640" w:firstLineChars="200"/>
        <w:rPr>
          <w:rFonts w:hint="eastAsia"/>
          <w:color w:val="auto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1.蔬菜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检验项目为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4-氯苯氧乙酸钠（以4-氯苯氧乙酸计），6-苄基腺嘌呤（6-BA），2.4滴和2,4滴钠盐，阿维菌素，吡虫啉，敌敌畏，啶虫脒，毒死蜱，对硫磷，多菌灵，氟虫腈，氟虫腈，镉（以Cd计），铬（以Cr计），甲氨基阿维菌素苯甲酸盐，甲胺磷，甲拌磷，甲基异柳磷，克百威，氯氟氰菊酯和高效氯氟氰菊酯，氯氰菊酯和高效氯氰菊酯，灭多威，灭蝇胺，铅（以Pb计），噻虫嗪，水胺硫磷，涕灭威，溴氰菊酯，亚硫酸盐(以SO2计），氧乐果，乙酰甲胺磷，赭曲霉毒素A，唑醇酰胺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2.鲜蛋类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检验项目为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氟苯尼考，恩诺沙星（恩诺沙星与环丙沙星之和），磺胺类（总量），甲硝唑，氯霉素，金刚烷胺 ，呋喃唑酮代谢物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both"/>
        <w:textAlignment w:val="top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3.水果类检验项目为吡虫啉，腈苯唑，吡唑醚菌酯，联苯菊酯，甲拌磷，苯醚甲环唑，氟虫腈，丙溴磷，三唑磷，克百威，氧乐果，毒死蜱，水胺硫磷，氯氟氰菊酯和高效氯氟氰菊酯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4.畜禽肉及副产品检验项目为克伦特罗，恩诺沙星（恩诺沙星与环丙沙星之和），呋喃唑酮代谢物，氯霉素，五氯酚酸钠（以五氯酚计），磺胺类（总量），沙丁胺醇，氯霉素，莱克多巴胺，氟苯尼考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5.生干坚果与籽类食品检验项目为酸价（以脂肪计），过氧化值（以脂肪计），镉（以Cd计），黄曲霉毒素B1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6.水产品检验项目为孔雀石绿，氯霉素，恩诺沙星（恩诺沙星与环丙沙星之和），地西泮，呋喃唑酮代谢物，呋喃西林代谢物，五氯酚酸钠（以五氯酚计）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eastAsia="仿宋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7.豆类检验项目为铅（以 Pb 计），铬（以Cr计），赭曲霉毒素A，吡虫啉，2.4滴和2,4滴钠盐。</w:t>
      </w:r>
    </w:p>
    <w:p>
      <w:pPr>
        <w:pStyle w:val="2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6pebnPAAAABQEAAA8AAAAAAAAAAQAgAAAAIgAAAGRycy9kb3du&#10;cmV2LnhtbFBLAQIUABQAAAAIAIdO4kDZoPcHzwEAAKoDAAAOAAAAAAAAAAEAIAAAAB4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CABC8C"/>
    <w:multiLevelType w:val="singleLevel"/>
    <w:tmpl w:val="44CABC8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660"/>
    <w:rsid w:val="00097B71"/>
    <w:rsid w:val="00545D1A"/>
    <w:rsid w:val="005D6F77"/>
    <w:rsid w:val="00676078"/>
    <w:rsid w:val="006D441C"/>
    <w:rsid w:val="0070335C"/>
    <w:rsid w:val="0085545F"/>
    <w:rsid w:val="00950783"/>
    <w:rsid w:val="00962097"/>
    <w:rsid w:val="00A06660"/>
    <w:rsid w:val="00AC7C00"/>
    <w:rsid w:val="00B77A02"/>
    <w:rsid w:val="00BB34F9"/>
    <w:rsid w:val="00BC0876"/>
    <w:rsid w:val="00C10A0C"/>
    <w:rsid w:val="00CC09CA"/>
    <w:rsid w:val="00D324C2"/>
    <w:rsid w:val="00DA7C4D"/>
    <w:rsid w:val="00DF7079"/>
    <w:rsid w:val="00E74707"/>
    <w:rsid w:val="00EC62BA"/>
    <w:rsid w:val="00FD76F1"/>
    <w:rsid w:val="019362A4"/>
    <w:rsid w:val="02893D83"/>
    <w:rsid w:val="03770AD4"/>
    <w:rsid w:val="04677683"/>
    <w:rsid w:val="05082AAB"/>
    <w:rsid w:val="05E12F88"/>
    <w:rsid w:val="05EB79A5"/>
    <w:rsid w:val="06316043"/>
    <w:rsid w:val="06E4432D"/>
    <w:rsid w:val="08062F87"/>
    <w:rsid w:val="096D3D1D"/>
    <w:rsid w:val="0A713B09"/>
    <w:rsid w:val="0C37346C"/>
    <w:rsid w:val="0C98721B"/>
    <w:rsid w:val="0D7D68C4"/>
    <w:rsid w:val="0E2C4012"/>
    <w:rsid w:val="130B7338"/>
    <w:rsid w:val="131E3C8B"/>
    <w:rsid w:val="13D73509"/>
    <w:rsid w:val="164B0C5E"/>
    <w:rsid w:val="1B3B7D28"/>
    <w:rsid w:val="1B9D1D7E"/>
    <w:rsid w:val="1BC31979"/>
    <w:rsid w:val="1C8A5527"/>
    <w:rsid w:val="21286E28"/>
    <w:rsid w:val="21477A76"/>
    <w:rsid w:val="21F01CC3"/>
    <w:rsid w:val="23036CE8"/>
    <w:rsid w:val="23DE0A86"/>
    <w:rsid w:val="264174F6"/>
    <w:rsid w:val="26DF4052"/>
    <w:rsid w:val="27B063A4"/>
    <w:rsid w:val="2904210A"/>
    <w:rsid w:val="293609AC"/>
    <w:rsid w:val="2B232E70"/>
    <w:rsid w:val="2C794D4B"/>
    <w:rsid w:val="2D8A09FE"/>
    <w:rsid w:val="2DE44810"/>
    <w:rsid w:val="2E3B4E2A"/>
    <w:rsid w:val="2E904C04"/>
    <w:rsid w:val="2EC47163"/>
    <w:rsid w:val="2F5E4339"/>
    <w:rsid w:val="2FA70797"/>
    <w:rsid w:val="30077F3D"/>
    <w:rsid w:val="304F3469"/>
    <w:rsid w:val="31870EE8"/>
    <w:rsid w:val="31E9201C"/>
    <w:rsid w:val="31EB0672"/>
    <w:rsid w:val="32673D19"/>
    <w:rsid w:val="32C11347"/>
    <w:rsid w:val="32DA12DB"/>
    <w:rsid w:val="3681781C"/>
    <w:rsid w:val="37F27951"/>
    <w:rsid w:val="39A61DCE"/>
    <w:rsid w:val="3A550212"/>
    <w:rsid w:val="3D0E4CF3"/>
    <w:rsid w:val="3D63137D"/>
    <w:rsid w:val="3DAD3CF0"/>
    <w:rsid w:val="3DD607BB"/>
    <w:rsid w:val="3E823EAF"/>
    <w:rsid w:val="3F6662EB"/>
    <w:rsid w:val="4098134F"/>
    <w:rsid w:val="40FA3E6B"/>
    <w:rsid w:val="433B1E4D"/>
    <w:rsid w:val="43A45BB4"/>
    <w:rsid w:val="444508F2"/>
    <w:rsid w:val="450E0C06"/>
    <w:rsid w:val="459E4818"/>
    <w:rsid w:val="48AC0882"/>
    <w:rsid w:val="48D37826"/>
    <w:rsid w:val="4A442CC9"/>
    <w:rsid w:val="4ACC3D93"/>
    <w:rsid w:val="4AD901D0"/>
    <w:rsid w:val="4BAF528E"/>
    <w:rsid w:val="4CE951AF"/>
    <w:rsid w:val="4D2D3802"/>
    <w:rsid w:val="4D884311"/>
    <w:rsid w:val="4EC91310"/>
    <w:rsid w:val="4F4E6AC6"/>
    <w:rsid w:val="504E5063"/>
    <w:rsid w:val="50564FE7"/>
    <w:rsid w:val="51B10B27"/>
    <w:rsid w:val="51C0579C"/>
    <w:rsid w:val="51F9454D"/>
    <w:rsid w:val="52CE2F13"/>
    <w:rsid w:val="54A036FE"/>
    <w:rsid w:val="54AD5A9D"/>
    <w:rsid w:val="55E85C62"/>
    <w:rsid w:val="58792EB2"/>
    <w:rsid w:val="58A90C24"/>
    <w:rsid w:val="59612BE8"/>
    <w:rsid w:val="5A1C23C4"/>
    <w:rsid w:val="5A270918"/>
    <w:rsid w:val="5ABA28CE"/>
    <w:rsid w:val="5BB306EC"/>
    <w:rsid w:val="5C74031B"/>
    <w:rsid w:val="5CD70C0F"/>
    <w:rsid w:val="5E25528B"/>
    <w:rsid w:val="5EA17B26"/>
    <w:rsid w:val="5F126E38"/>
    <w:rsid w:val="6067193E"/>
    <w:rsid w:val="618D05BB"/>
    <w:rsid w:val="627D0EED"/>
    <w:rsid w:val="659C75FC"/>
    <w:rsid w:val="675477C8"/>
    <w:rsid w:val="67C0789D"/>
    <w:rsid w:val="69BD2834"/>
    <w:rsid w:val="6B5A0B2D"/>
    <w:rsid w:val="6D164219"/>
    <w:rsid w:val="6E651957"/>
    <w:rsid w:val="6F8812DC"/>
    <w:rsid w:val="6FF641F0"/>
    <w:rsid w:val="6FFC1059"/>
    <w:rsid w:val="7143767C"/>
    <w:rsid w:val="741E0843"/>
    <w:rsid w:val="76DF64B6"/>
    <w:rsid w:val="76EF6DE5"/>
    <w:rsid w:val="77060618"/>
    <w:rsid w:val="7788043E"/>
    <w:rsid w:val="778E64A4"/>
    <w:rsid w:val="780A0742"/>
    <w:rsid w:val="7860099D"/>
    <w:rsid w:val="7A8041EE"/>
    <w:rsid w:val="7BAF0DF3"/>
    <w:rsid w:val="7C067974"/>
    <w:rsid w:val="7CFE0D05"/>
    <w:rsid w:val="7D6F2A5B"/>
    <w:rsid w:val="7E9926F0"/>
    <w:rsid w:val="7EF4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620</Words>
  <Characters>3535</Characters>
  <Lines>29</Lines>
  <Paragraphs>8</Paragraphs>
  <TotalTime>1</TotalTime>
  <ScaleCrop>false</ScaleCrop>
  <LinksUpToDate>false</LinksUpToDate>
  <CharactersWithSpaces>4147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2017-02-04T01:30:00Z</dcterms:created>
  <dc:creator>lenovo</dc:creator>
  <cp:lastModifiedBy>86173</cp:lastModifiedBy>
  <dcterms:modified xsi:type="dcterms:W3CDTF">2021-08-18T13:32:10Z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194A62C491F34ECFA7BA5873A42E87B0</vt:lpwstr>
  </property>
</Properties>
</file>