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0" w:rightChars="0" w:firstLine="320" w:firstLineChars="1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一、食用农产品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抽检依据是GB2761-2011《食品安全国家标准 食品中真菌毒素限量》、GB 2762-2012《食品安全国家标准 食品中污染物限量》、中华人民共和国农业部第235号《动物性食品中兽药最高残留量》整顿办函[2010]50号《全国食品安全整顿工作办公室关于印发《食品中可能违法添加的非食用物质和易滥用的食品添加名单（第四批）》的通知》、GB2763—2014《食品安全国家标准 食品中农药最大残留限量》。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蔬菜检验项目为6－苄基腺嘌呤、克百威、阿维菌素、二氧化硫残留量、氟虫腈、4-氯苯氧乙酸钠、倍硫磷、吡虫啉、敌敌畏、啶虫脒、毒死蜱、多菌灵、腐霉利、镉（以Cd计）、甲氨基阿维菌素苯甲酸盐、甲胺磷、甲拌磷、甲基异柳磷、硫线磷、氯氟氰菊酯和高效氯氟氰菊酯、氯氰菊酯和高效氯氰菊酯、铅（以Pb计）、噻虫嗪、杀扑磷、水胺硫磷、亚硫酸盐（以SO计）、氧乐果、乙酰甲胺磷、治螟磷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2.鲜蛋检验项目为多西环素（强力霉素）、恩诺沙星（以恩诺沙星与环丙沙星之和计)、氟苯尼考、诺氟沙星、氧氟沙星。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9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D76F1"/>
    <w:rsid w:val="019362A4"/>
    <w:rsid w:val="05082AAB"/>
    <w:rsid w:val="07227E8C"/>
    <w:rsid w:val="0A713B09"/>
    <w:rsid w:val="0C37346C"/>
    <w:rsid w:val="0D7D68C4"/>
    <w:rsid w:val="0DF060D2"/>
    <w:rsid w:val="114B2D60"/>
    <w:rsid w:val="156858F3"/>
    <w:rsid w:val="19173420"/>
    <w:rsid w:val="1BC31979"/>
    <w:rsid w:val="1D604EF5"/>
    <w:rsid w:val="22786436"/>
    <w:rsid w:val="23036CE8"/>
    <w:rsid w:val="293609AC"/>
    <w:rsid w:val="2EC47163"/>
    <w:rsid w:val="2F5E4339"/>
    <w:rsid w:val="32673D19"/>
    <w:rsid w:val="32DA12DB"/>
    <w:rsid w:val="39A61DCE"/>
    <w:rsid w:val="3A550212"/>
    <w:rsid w:val="3D0E4CF3"/>
    <w:rsid w:val="450E0C06"/>
    <w:rsid w:val="459E4818"/>
    <w:rsid w:val="473F5E7F"/>
    <w:rsid w:val="48D37826"/>
    <w:rsid w:val="4ACC3D93"/>
    <w:rsid w:val="4BAF528E"/>
    <w:rsid w:val="4CE951AF"/>
    <w:rsid w:val="4D055090"/>
    <w:rsid w:val="4FBE74F9"/>
    <w:rsid w:val="504E5063"/>
    <w:rsid w:val="54A036FE"/>
    <w:rsid w:val="54BD7E38"/>
    <w:rsid w:val="59612BE8"/>
    <w:rsid w:val="5A1C23C4"/>
    <w:rsid w:val="5A270918"/>
    <w:rsid w:val="5F126E38"/>
    <w:rsid w:val="6067193E"/>
    <w:rsid w:val="659C75FC"/>
    <w:rsid w:val="67C0789D"/>
    <w:rsid w:val="69BD2834"/>
    <w:rsid w:val="6FFC1059"/>
    <w:rsid w:val="77060618"/>
    <w:rsid w:val="7860099D"/>
    <w:rsid w:val="78D31B5E"/>
    <w:rsid w:val="7A8041EE"/>
    <w:rsid w:val="7CFE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539</Words>
  <Characters>3073</Characters>
  <Lines>25</Lines>
  <Paragraphs>7</Paragraphs>
  <TotalTime>0</TotalTime>
  <ScaleCrop>false</ScaleCrop>
  <LinksUpToDate>false</LinksUpToDate>
  <CharactersWithSpaces>3605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张丽娟</cp:lastModifiedBy>
  <dcterms:modified xsi:type="dcterms:W3CDTF">2020-11-11T02:58:45Z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