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附件4</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山西省企业投资项目承诺制改革试点</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中介服务管理办法</w:t>
      </w:r>
    </w:p>
    <w:p>
      <w:pPr>
        <w:spacing w:beforeLines="50" w:line="60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（试  行）</w:t>
      </w: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根据《山西省企业投资项目承诺制改革试点方案》，为切实规范行政审批中介服务管理，制定本办法。</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行政审批中介服务，是指政府有关部门开展行政审批时，委托企业、事业单位、社会组织等开展的技术性服务活动及企业委托企业、事业单位、社会组织等开展的作为行政审批受理条件的有偿服务，包括各类技术审查、论证、评估、评价、检验、咨询等。</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对政府有关部门在履行行政审批过程中需要相关机构提供技术服务的，应采取竞争性方式选择，服务费用一律由审批部门支付并纳入部门预算。</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国家、省有关法律法规明确规定企业应当委托中介服务的，由其自主选择中介机构，未明确规定的，由企业自主决定是否选择中介机构，政府有关部门不得干预。</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放开中介服务市场。对国家已明确取消中介机构资格资质认定的，政府有关部门不得以资格资质作为企业选择中介</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机构的条件。打破区域垄断，对保留资格资质认定管理的，认定部门不得通过限额管理控制中介服务机构数量。</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切断中介服务利益关联。审批部门所属事业单位、</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主管的社会组织及其举办的企业，不得开展作为本部门行政审批</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受理条件的中介服务。</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规范中介服务机构执业行为。各行业主管部门要制定完善中介服务的规范和标准，指导监督本行业中介服务机构建</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立服务承诺、限时办结、执业公示、一次性告知、执业记录等制度，细化服务项目，优化服务流程，提高服务质量。</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加强中介服务机构及从业人员监管。建立惩戒和淘</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汰机制，严格查处违规收费、出具虚假证明或报告、牟取不正当利益、扰乱市场秩序的违法违规行为。完善中介服务机构信用体系和考核评价机制，相关信用状况和考核情况定期向社会公示。</w:t>
      </w:r>
    </w:p>
    <w:p>
      <w:pPr>
        <w:spacing w:line="600" w:lineRule="exact"/>
        <w:ind w:firstLine="640" w:firstLineChars="200"/>
        <w:rPr>
          <w:rFonts w:ascii="仿宋_GB2312" w:hAnsi="仿宋_GB2312" w:eastAsia="仿宋_GB2312" w:cs="仿宋_GB2312"/>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742C21"/>
    <w:rsid w:val="64742C21"/>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2018-07-13T00:47:00Z</dcterms:created>
  <dc:creator>LINA</dc:creator>
  <cp:lastModifiedBy>LINA</cp:lastModifiedBy>
  <dcterms:modified xsi:type="dcterms:W3CDTF">2018-07-13T00:52:44Z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