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both"/>
        <w:textAlignment w:val="auto"/>
        <w:outlineLvl w:val="9"/>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附件1</w:t>
      </w:r>
      <w:bookmarkStart w:id="0" w:name="_GoBack"/>
      <w:bookmarkEnd w:id="0"/>
    </w:p>
    <w:p>
      <w:pPr>
        <w:keepNext w:val="0"/>
        <w:keepLines w:val="0"/>
        <w:pageBreakBefore w:val="0"/>
        <w:widowControl w:val="0"/>
        <w:kinsoku/>
        <w:wordWrap/>
        <w:overflowPunct/>
        <w:topLinePunct w:val="0"/>
        <w:autoSpaceDE/>
        <w:autoSpaceDN/>
        <w:bidi w:val="0"/>
        <w:adjustRightInd/>
        <w:snapToGrid/>
        <w:spacing w:line="660" w:lineRule="exact"/>
        <w:jc w:val="both"/>
        <w:textAlignment w:val="auto"/>
        <w:outlineLvl w:val="9"/>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宋体" w:hAnsi="宋体" w:eastAsia="宋体" w:cs="宋体"/>
          <w:b/>
          <w:bCs/>
          <w:w w:val="95"/>
          <w:sz w:val="44"/>
          <w:szCs w:val="44"/>
        </w:rPr>
      </w:pPr>
      <w:r>
        <w:rPr>
          <w:rFonts w:hint="eastAsia" w:ascii="宋体" w:hAnsi="宋体" w:eastAsia="宋体" w:cs="宋体"/>
          <w:b/>
          <w:bCs/>
          <w:w w:val="95"/>
          <w:sz w:val="44"/>
          <w:szCs w:val="44"/>
          <w:lang w:eastAsia="zh-CN"/>
        </w:rPr>
        <w:t>吉</w:t>
      </w:r>
      <w:r>
        <w:rPr>
          <w:rFonts w:hint="eastAsia" w:ascii="宋体" w:hAnsi="宋体" w:eastAsia="宋体" w:cs="宋体"/>
          <w:b/>
          <w:bCs/>
          <w:w w:val="95"/>
          <w:sz w:val="44"/>
          <w:szCs w:val="44"/>
        </w:rPr>
        <w:t>县201</w:t>
      </w:r>
      <w:r>
        <w:rPr>
          <w:rFonts w:hint="eastAsia" w:ascii="宋体" w:hAnsi="宋体" w:eastAsia="宋体" w:cs="宋体"/>
          <w:b/>
          <w:bCs/>
          <w:w w:val="95"/>
          <w:sz w:val="44"/>
          <w:szCs w:val="44"/>
          <w:lang w:val="en-US" w:eastAsia="zh-CN"/>
        </w:rPr>
        <w:t>8</w:t>
      </w:r>
      <w:r>
        <w:rPr>
          <w:rFonts w:hint="eastAsia" w:ascii="宋体" w:hAnsi="宋体" w:eastAsia="宋体" w:cs="宋体"/>
          <w:b/>
          <w:bCs/>
          <w:w w:val="95"/>
          <w:sz w:val="44"/>
          <w:szCs w:val="44"/>
        </w:rPr>
        <w:t>年度乡镇</w:t>
      </w:r>
      <w:r>
        <w:rPr>
          <w:rFonts w:hint="eastAsia" w:ascii="宋体" w:hAnsi="宋体" w:eastAsia="宋体" w:cs="宋体"/>
          <w:b/>
          <w:bCs/>
          <w:w w:val="95"/>
          <w:sz w:val="44"/>
          <w:szCs w:val="44"/>
          <w:lang w:eastAsia="zh-CN"/>
        </w:rPr>
        <w:t>政府</w:t>
      </w:r>
      <w:r>
        <w:rPr>
          <w:rFonts w:hint="eastAsia" w:ascii="宋体" w:hAnsi="宋体" w:eastAsia="宋体" w:cs="宋体"/>
          <w:b/>
          <w:bCs/>
          <w:w w:val="95"/>
          <w:sz w:val="44"/>
          <w:szCs w:val="44"/>
        </w:rPr>
        <w:t>食品安全工作责任书</w:t>
      </w:r>
    </w:p>
    <w:p>
      <w:pPr>
        <w:keepNext w:val="0"/>
        <w:keepLines w:val="0"/>
        <w:pageBreakBefore w:val="0"/>
        <w:widowControl w:val="0"/>
        <w:kinsoku/>
        <w:wordWrap/>
        <w:overflowPunct/>
        <w:topLinePunct w:val="0"/>
        <w:autoSpaceDE/>
        <w:autoSpaceDN/>
        <w:bidi w:val="0"/>
        <w:adjustRightInd/>
        <w:snapToGrid/>
        <w:spacing w:line="660" w:lineRule="exact"/>
        <w:ind w:firstLine="442" w:firstLineChars="100"/>
        <w:jc w:val="both"/>
        <w:textAlignment w:val="auto"/>
        <w:outlineLvl w:val="9"/>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为了进一步加强农村食品安全工作，根据国家和省、市、县有关食品安全工作的决策部署和创建食品安全社会共治的工作要求，</w:t>
      </w:r>
      <w:r>
        <w:rPr>
          <w:rFonts w:hint="eastAsia" w:ascii="Adobe 仿宋 Std R" w:hAnsi="Adobe 仿宋 Std R" w:eastAsia="Adobe 仿宋 Std R" w:cs="Adobe 仿宋 Std R"/>
          <w:sz w:val="32"/>
          <w:szCs w:val="32"/>
          <w:lang w:eastAsia="zh-CN"/>
        </w:rPr>
        <w:t>现</w:t>
      </w:r>
      <w:r>
        <w:rPr>
          <w:rFonts w:hint="eastAsia" w:ascii="Adobe 仿宋 Std R" w:hAnsi="Adobe 仿宋 Std R" w:eastAsia="Adobe 仿宋 Std R" w:cs="Adobe 仿宋 Std R"/>
          <w:sz w:val="32"/>
          <w:szCs w:val="32"/>
        </w:rPr>
        <w:t>向各乡</w:t>
      </w:r>
      <w:r>
        <w:rPr>
          <w:rFonts w:hint="eastAsia" w:ascii="Adobe 仿宋 Std R" w:hAnsi="Adobe 仿宋 Std R" w:eastAsia="Adobe 仿宋 Std R" w:cs="Adobe 仿宋 Std R"/>
          <w:sz w:val="32"/>
          <w:szCs w:val="32"/>
          <w:lang w:eastAsia="zh-CN"/>
        </w:rPr>
        <w:t>、</w:t>
      </w:r>
      <w:r>
        <w:rPr>
          <w:rFonts w:hint="eastAsia" w:ascii="Adobe 仿宋 Std R" w:hAnsi="Adobe 仿宋 Std R" w:eastAsia="Adobe 仿宋 Std R" w:cs="Adobe 仿宋 Std R"/>
          <w:sz w:val="32"/>
          <w:szCs w:val="32"/>
        </w:rPr>
        <w:t>镇人民政府下达201</w:t>
      </w:r>
      <w:r>
        <w:rPr>
          <w:rFonts w:hint="eastAsia" w:ascii="Adobe 仿宋 Std R" w:hAnsi="Adobe 仿宋 Std R" w:eastAsia="Adobe 仿宋 Std R" w:cs="Adobe 仿宋 Std R"/>
          <w:sz w:val="32"/>
          <w:szCs w:val="32"/>
          <w:lang w:val="en-US" w:eastAsia="zh-CN"/>
        </w:rPr>
        <w:t>8</w:t>
      </w:r>
      <w:r>
        <w:rPr>
          <w:rFonts w:hint="eastAsia" w:ascii="Adobe 仿宋 Std R" w:hAnsi="Adobe 仿宋 Std R" w:eastAsia="Adobe 仿宋 Std R" w:cs="Adobe 仿宋 Std R"/>
          <w:sz w:val="32"/>
          <w:szCs w:val="32"/>
        </w:rPr>
        <w:t>年度食品安全工作责任书如下：</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一、责任目标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负责贯彻执行上级食品安全政策和工作部署，配合县</w:t>
      </w:r>
      <w:r>
        <w:rPr>
          <w:rFonts w:hint="eastAsia" w:ascii="Adobe 仿宋 Std R" w:hAnsi="Adobe 仿宋 Std R" w:eastAsia="Adobe 仿宋 Std R" w:cs="Adobe 仿宋 Std R"/>
          <w:sz w:val="32"/>
          <w:szCs w:val="32"/>
          <w:lang w:eastAsia="zh-CN"/>
        </w:rPr>
        <w:t>市场监管</w:t>
      </w:r>
      <w:r>
        <w:rPr>
          <w:rFonts w:hint="eastAsia" w:ascii="Adobe 仿宋 Std R" w:hAnsi="Adobe 仿宋 Std R" w:eastAsia="Adobe 仿宋 Std R" w:cs="Adobe 仿宋 Std R"/>
          <w:sz w:val="32"/>
          <w:szCs w:val="32"/>
        </w:rPr>
        <w:t>部门落实监管措施，健全基层食品监管网络，组织开展本辖区食品安全工作。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二、责任内容</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（一）做到“七个有”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即：食品安全工作必须有领导机构、有工作场所、有工作人员、有工作方案、有责任单位、有工作制度、有工作经费。</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（二）落实监管责任</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Adobe 仿宋 Std R" w:hAnsi="Adobe 仿宋 Std R" w:eastAsia="Adobe 仿宋 Std R" w:cs="Adobe 仿宋 Std R"/>
          <w:b/>
          <w:bCs/>
          <w:sz w:val="32"/>
          <w:szCs w:val="32"/>
        </w:rPr>
      </w:pPr>
      <w:r>
        <w:rPr>
          <w:rFonts w:hint="eastAsia" w:ascii="Adobe 仿宋 Std R" w:hAnsi="Adobe 仿宋 Std R" w:eastAsia="Adobe 仿宋 Std R" w:cs="Adobe 仿宋 Std R"/>
          <w:b/>
          <w:bCs/>
          <w:sz w:val="32"/>
          <w:szCs w:val="32"/>
        </w:rPr>
        <w:t>1．食品农业生产环节监管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以建立规范食品生产基地为目标，加强对本辖区内的畜禽养殖、水产养殖和种植生产环节的监管。一是对畜禽养殖和水产养殖的生产监管。落实畜禽产地检疫和肉品检验制度。畜禽、水产养殖环节严把饲料和用药关，采取切实可行的措施，防止在饲料中使用违禁添加物、超量使用添加剂，严格控制用药。对规模养殖场，要建立生产记录等档案管理制度，同时，加大畜禽及水产品质量安全检测、监测力度，防止养殖业产品抗生素等药物残留超标。二是对种植业产品的生产监管。从环境保护开始，加强对</w:t>
      </w:r>
      <w:r>
        <w:rPr>
          <w:rFonts w:hint="eastAsia" w:ascii="Adobe 仿宋 Std R" w:hAnsi="Adobe 仿宋 Std R" w:eastAsia="Adobe 仿宋 Std R" w:cs="Adobe 仿宋 Std R"/>
          <w:sz w:val="32"/>
          <w:szCs w:val="32"/>
          <w:lang w:eastAsia="zh-CN"/>
        </w:rPr>
        <w:t>蔬菜</w:t>
      </w:r>
      <w:r>
        <w:rPr>
          <w:rFonts w:hint="eastAsia" w:ascii="Adobe 仿宋 Std R" w:hAnsi="Adobe 仿宋 Std R" w:eastAsia="Adobe 仿宋 Std R" w:cs="Adobe 仿宋 Std R"/>
          <w:sz w:val="32"/>
          <w:szCs w:val="32"/>
          <w:lang w:val="en-US" w:eastAsia="zh-CN"/>
        </w:rPr>
        <w:t xml:space="preserve"> 、</w:t>
      </w:r>
      <w:r>
        <w:rPr>
          <w:rFonts w:hint="eastAsia" w:ascii="Adobe 仿宋 Std R" w:hAnsi="Adobe 仿宋 Std R" w:eastAsia="Adobe 仿宋 Std R" w:cs="Adobe 仿宋 Std R"/>
          <w:sz w:val="32"/>
          <w:szCs w:val="32"/>
        </w:rPr>
        <w:t>粮食</w:t>
      </w:r>
      <w:r>
        <w:rPr>
          <w:rFonts w:hint="eastAsia" w:ascii="Adobe 仿宋 Std R" w:hAnsi="Adobe 仿宋 Std R" w:eastAsia="Adobe 仿宋 Std R" w:cs="Adobe 仿宋 Std R"/>
          <w:sz w:val="32"/>
          <w:szCs w:val="32"/>
          <w:lang w:eastAsia="zh-CN"/>
        </w:rPr>
        <w:t>、水果</w:t>
      </w:r>
      <w:r>
        <w:rPr>
          <w:rFonts w:hint="eastAsia" w:ascii="Adobe 仿宋 Std R" w:hAnsi="Adobe 仿宋 Std R" w:eastAsia="Adobe 仿宋 Std R" w:cs="Adobe 仿宋 Std R"/>
          <w:sz w:val="32"/>
          <w:szCs w:val="32"/>
        </w:rPr>
        <w:t>及其他经济作物生产主体“合理施肥、安全用药”的生产指导和监督，做好生产主体备案和生产记录指导督促工作，严格落实高毒农药、高残留农药安全间隔期的相关管理规定，并从严控制使用量和使用范围，严禁使用禁用农药，同时，加大种植业产品质量安全检测、监测力度，防止种植业产品农药残留和重金属超标。三是加强牲畜定点屠宰监督管理。落实牲畜检疫和肉品检验制度，让居民吃上“放心肉”。</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Adobe 仿宋 Std R" w:hAnsi="Adobe 仿宋 Std R" w:eastAsia="Adobe 仿宋 Std R" w:cs="Adobe 仿宋 Std R"/>
          <w:b/>
          <w:bCs/>
          <w:sz w:val="32"/>
          <w:szCs w:val="32"/>
        </w:rPr>
      </w:pPr>
      <w:r>
        <w:rPr>
          <w:rFonts w:hint="eastAsia" w:ascii="Adobe 仿宋 Std R" w:hAnsi="Adobe 仿宋 Std R" w:eastAsia="Adobe 仿宋 Std R" w:cs="Adobe 仿宋 Std R"/>
          <w:b/>
          <w:bCs/>
          <w:sz w:val="32"/>
          <w:szCs w:val="32"/>
        </w:rPr>
        <w:t>2．饮用水监管</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 xml:space="preserve">   </w:t>
      </w:r>
      <w:r>
        <w:rPr>
          <w:rFonts w:hint="eastAsia" w:ascii="Adobe 仿宋 Std R" w:hAnsi="Adobe 仿宋 Std R" w:eastAsia="Adobe 仿宋 Std R" w:cs="Adobe 仿宋 Std R"/>
          <w:sz w:val="32"/>
          <w:szCs w:val="32"/>
          <w:lang w:val="en-US" w:eastAsia="zh-CN"/>
        </w:rPr>
        <w:t xml:space="preserve"> </w:t>
      </w:r>
      <w:r>
        <w:rPr>
          <w:rFonts w:hint="eastAsia" w:ascii="Adobe 仿宋 Std R" w:hAnsi="Adobe 仿宋 Std R" w:eastAsia="Adobe 仿宋 Std R" w:cs="Adobe 仿宋 Std R"/>
          <w:sz w:val="32"/>
          <w:szCs w:val="32"/>
        </w:rPr>
        <w:t>各乡镇所在地供水设施覆盖率达100%，建制村所在地供水设施覆盖率达98%以上；要按照《源水保护法》要求，对敏感区域重点排查有毒有害污染物企业、各类废渣坝和尾矿坝、放射源使用单位，排查生产、运输、储存、处置等可能污染源水的环境安全隐患；要保证供水水质，管网末梢水质抽检合格率达95%以上；二次供水设施清洗率达95%以上，四项常规指标合格率达96%以上。</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Adobe 仿宋 Std R" w:hAnsi="Adobe 仿宋 Std R" w:eastAsia="Adobe 仿宋 Std R" w:cs="Adobe 仿宋 Std R"/>
          <w:b/>
          <w:bCs/>
          <w:sz w:val="32"/>
          <w:szCs w:val="32"/>
        </w:rPr>
      </w:pPr>
      <w:r>
        <w:rPr>
          <w:rFonts w:hint="eastAsia" w:ascii="Adobe 仿宋 Std R" w:hAnsi="Adobe 仿宋 Std R" w:eastAsia="Adobe 仿宋 Std R" w:cs="Adobe 仿宋 Std R"/>
          <w:b/>
          <w:bCs/>
          <w:sz w:val="32"/>
          <w:szCs w:val="32"/>
        </w:rPr>
        <w:t>3．食品生产加工环节监管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 xml:space="preserve">以食品生产许可市场准入制度为标准，抓好粮、油、豆制品、肉禽蛋再制品及制酒、调味品、糕点蜜饯、儿童食品等农村食品的加工监管。一要抓规范生产，遏制无证照加工食品，查处非食品原料加工食品行为；二要监控违法使用、超量使用食品添加剂行为；三要监控食品加工环节的环境、工艺，防止食品加工二次污染。          </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Adobe 仿宋 Std R" w:hAnsi="Adobe 仿宋 Std R" w:eastAsia="Adobe 仿宋 Std R" w:cs="Adobe 仿宋 Std R"/>
          <w:b/>
          <w:bCs/>
          <w:sz w:val="32"/>
          <w:szCs w:val="32"/>
        </w:rPr>
      </w:pPr>
      <w:r>
        <w:rPr>
          <w:rFonts w:hint="eastAsia" w:ascii="Adobe 仿宋 Std R" w:hAnsi="Adobe 仿宋 Std R" w:eastAsia="Adobe 仿宋 Std R" w:cs="Adobe 仿宋 Std R"/>
          <w:b/>
          <w:bCs/>
          <w:sz w:val="32"/>
          <w:szCs w:val="32"/>
        </w:rPr>
        <w:t>4．食品流通环节监管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以规范经营为目标，加强农村集贸市场、副食品批零店等食品流通环节监管。一要进一步健全并落实食品质量进货索证索票、检查验收、进货台帐、市场开办者质量责任和售出食品质量承诺等食品安全准入制度。二要在乡镇主要农贸市场开展蔬菜农残、水产品甲醛快速检测。三要以农村批发市场、集贸市场、商场、超市、食品（杂）店为重点单位，深入开展治理整顿工作，严厉打击农村食品市场销售不合格食品、过期食品、“三无”食品和假冒、仿冒食品等违法行为。四要彻底解决乡镇所在地小食杂店无</w:t>
      </w:r>
      <w:r>
        <w:rPr>
          <w:rFonts w:hint="eastAsia" w:ascii="Adobe 仿宋 Std R" w:hAnsi="Adobe 仿宋 Std R" w:eastAsia="Adobe 仿宋 Std R" w:cs="Adobe 仿宋 Std R"/>
          <w:sz w:val="32"/>
          <w:szCs w:val="32"/>
          <w:lang w:eastAsia="zh-CN"/>
        </w:rPr>
        <w:t>证</w:t>
      </w:r>
      <w:r>
        <w:rPr>
          <w:rFonts w:hint="eastAsia" w:ascii="Adobe 仿宋 Std R" w:hAnsi="Adobe 仿宋 Std R" w:eastAsia="Adobe 仿宋 Std R" w:cs="Adobe 仿宋 Std R"/>
          <w:sz w:val="32"/>
          <w:szCs w:val="32"/>
        </w:rPr>
        <w:t>照经营的问题。</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Adobe 仿宋 Std R" w:hAnsi="Adobe 仿宋 Std R" w:eastAsia="Adobe 仿宋 Std R" w:cs="Adobe 仿宋 Std R"/>
          <w:b/>
          <w:bCs/>
          <w:sz w:val="32"/>
          <w:szCs w:val="32"/>
        </w:rPr>
      </w:pPr>
      <w:r>
        <w:rPr>
          <w:rFonts w:hint="eastAsia" w:ascii="Adobe 仿宋 Std R" w:hAnsi="Adobe 仿宋 Std R" w:eastAsia="Adobe 仿宋 Std R" w:cs="Adobe 仿宋 Std R"/>
          <w:b/>
          <w:bCs/>
          <w:sz w:val="32"/>
          <w:szCs w:val="32"/>
        </w:rPr>
        <w:t>5．餐饮服务环节监管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以卫生、安全、健康消费为目标，加强餐饮业、集体食堂、小吃店和餐饮小摊点的监管，督促业主完善设施、规范管理，改善食品加工卫生条件、提高质量意识，保证食品消费安全。一是无证照餐饮业得到整治。二是学校、企事业食堂、景区、农家乐旅游点食堂、建筑工地食堂安全得到有效监管，学校周边餐饮摊点受到监控。三是加强农村自办宴席食品安全管理，减少食源性疾病发生率。农村集体聚餐活动备案纳入村规民约并宣传到户。四是建立健全食物中毒事故应急处置预案，做到反应及时有效。</w:t>
      </w:r>
    </w:p>
    <w:p>
      <w:pPr>
        <w:keepNext w:val="0"/>
        <w:keepLines w:val="0"/>
        <w:pageBreakBefore w:val="0"/>
        <w:widowControl w:val="0"/>
        <w:kinsoku/>
        <w:wordWrap/>
        <w:overflowPunct/>
        <w:topLinePunct w:val="0"/>
        <w:autoSpaceDE/>
        <w:autoSpaceDN/>
        <w:bidi w:val="0"/>
        <w:adjustRightInd/>
        <w:snapToGrid/>
        <w:spacing w:line="700" w:lineRule="exact"/>
        <w:ind w:firstLine="643" w:firstLineChars="20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（三）市场联动大检查责任</w:t>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积极配合全县统一行动，在节假日及重大活动期间做好食品安全保障工作和组织对集贸市场食品安全质量大检查，确保不发生与辖区进出食品有关的社会影响较大的食品安全事件和群发性食品安全事故。</w:t>
      </w:r>
    </w:p>
    <w:p>
      <w:pPr>
        <w:keepNext w:val="0"/>
        <w:keepLines w:val="0"/>
        <w:pageBreakBefore w:val="0"/>
        <w:widowControl w:val="0"/>
        <w:kinsoku/>
        <w:wordWrap/>
        <w:overflowPunct/>
        <w:topLinePunct w:val="0"/>
        <w:autoSpaceDE/>
        <w:autoSpaceDN/>
        <w:bidi w:val="0"/>
        <w:adjustRightInd/>
        <w:snapToGrid/>
        <w:spacing w:line="700" w:lineRule="exact"/>
        <w:ind w:firstLine="643" w:firstLineChars="20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（四）宣传教育责任</w:t>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一要开展食品安全质量知识咨询活动；二要利用</w:t>
      </w:r>
      <w:r>
        <w:rPr>
          <w:rFonts w:hint="eastAsia" w:ascii="Adobe 仿宋 Std R" w:hAnsi="Adobe 仿宋 Std R" w:eastAsia="Adobe 仿宋 Std R" w:cs="Adobe 仿宋 Std R"/>
          <w:sz w:val="32"/>
          <w:szCs w:val="32"/>
          <w:lang w:eastAsia="zh-CN"/>
        </w:rPr>
        <w:t>展板</w:t>
      </w:r>
      <w:r>
        <w:rPr>
          <w:rFonts w:hint="eastAsia" w:ascii="Adobe 仿宋 Std R" w:hAnsi="Adobe 仿宋 Std R" w:eastAsia="Adobe 仿宋 Std R" w:cs="Adobe 仿宋 Std R"/>
          <w:sz w:val="32"/>
          <w:szCs w:val="32"/>
        </w:rPr>
        <w:t>、</w:t>
      </w:r>
      <w:r>
        <w:rPr>
          <w:rFonts w:hint="eastAsia" w:ascii="Adobe 仿宋 Std R" w:hAnsi="Adobe 仿宋 Std R" w:eastAsia="Adobe 仿宋 Std R" w:cs="Adobe 仿宋 Std R"/>
          <w:sz w:val="32"/>
          <w:szCs w:val="32"/>
          <w:lang w:eastAsia="zh-CN"/>
        </w:rPr>
        <w:t>宣传彩页、宣传画</w:t>
      </w:r>
      <w:r>
        <w:rPr>
          <w:rFonts w:hint="eastAsia" w:ascii="Adobe 仿宋 Std R" w:hAnsi="Adobe 仿宋 Std R" w:eastAsia="Adobe 仿宋 Std R" w:cs="Adobe 仿宋 Std R"/>
          <w:sz w:val="32"/>
          <w:szCs w:val="32"/>
        </w:rPr>
        <w:t>等形式开展食品安全质量知识宣传活动；三要</w:t>
      </w:r>
      <w:r>
        <w:rPr>
          <w:rFonts w:hint="eastAsia" w:ascii="Adobe 仿宋 Std R" w:hAnsi="Adobe 仿宋 Std R" w:eastAsia="Adobe 仿宋 Std R" w:cs="Adobe 仿宋 Std R"/>
          <w:sz w:val="32"/>
          <w:szCs w:val="32"/>
          <w:lang w:eastAsia="zh-CN"/>
        </w:rPr>
        <w:t>组织</w:t>
      </w:r>
      <w:r>
        <w:rPr>
          <w:rFonts w:hint="eastAsia" w:ascii="Adobe 仿宋 Std R" w:hAnsi="Adobe 仿宋 Std R" w:eastAsia="Adobe 仿宋 Std R" w:cs="Adobe 仿宋 Std R"/>
          <w:sz w:val="32"/>
          <w:szCs w:val="32"/>
        </w:rPr>
        <w:t>入市业主开展食品安全责任培训；四要充分发挥村（社区）委会基层组织和学校、企业的作用，创新宣传方式，丰富宣传内容，营造良好的食品安全氛围；五要及时报道食品安全工作实施情况，及时向县食安办报送食品安全信息，每年上报食品安全工作信息不少于12条。</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楷体" w:hAnsi="楷体" w:eastAsia="楷体" w:cs="楷体"/>
          <w:b/>
          <w:bCs/>
          <w:sz w:val="32"/>
          <w:szCs w:val="32"/>
        </w:rPr>
      </w:pPr>
      <w:r>
        <w:rPr>
          <w:rFonts w:hint="eastAsia" w:ascii="楷体" w:hAnsi="楷体" w:eastAsia="楷体" w:cs="楷体"/>
          <w:b/>
          <w:bCs/>
          <w:sz w:val="32"/>
          <w:szCs w:val="32"/>
        </w:rPr>
        <w:t>（五）创建食品安全社会共治责任</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积极做好食品安全社会共治创建工作，完善食品协管、投诉举报、志愿者服务等相关机制，其中:乡村两级协管员队伍、志愿者队伍培训活动不少于2次。配合县直相关单位开展全县性食品安全专项整治、重大食品安全事故的查处和区域性食品质量问题的整治。制定本辖区重大食品安全事故应急预案，并加强演练，提高应急处置能力。确保辖区内全年不发生IV级以上重大食品安全事故，不发生</w:t>
      </w:r>
      <w:r>
        <w:rPr>
          <w:rFonts w:hint="eastAsia" w:ascii="Adobe 仿宋 Std R" w:hAnsi="Adobe 仿宋 Std R" w:eastAsia="Adobe 仿宋 Std R" w:cs="Adobe 仿宋 Std R"/>
          <w:sz w:val="32"/>
          <w:szCs w:val="32"/>
          <w:lang w:eastAsia="zh-CN"/>
        </w:rPr>
        <w:t>类似</w:t>
      </w:r>
      <w:r>
        <w:rPr>
          <w:rFonts w:hint="eastAsia" w:ascii="Adobe 仿宋 Std R" w:hAnsi="Adobe 仿宋 Std R" w:eastAsia="Adobe 仿宋 Std R" w:cs="Adobe 仿宋 Std R"/>
          <w:sz w:val="32"/>
          <w:szCs w:val="32"/>
        </w:rPr>
        <w:t>“瘦肉精”中毒事件，不出现“红色警告”等级的区域性、行业性食品质量问题。</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三、责任考核</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Adobe 仿宋 Std R" w:hAnsi="Adobe 仿宋 Std R" w:eastAsia="Adobe 仿宋 Std R" w:cs="Adobe 仿宋 Std R"/>
          <w:sz w:val="32"/>
          <w:szCs w:val="32"/>
        </w:rPr>
      </w:pPr>
      <w:r>
        <w:rPr>
          <w:rFonts w:hint="eastAsia" w:ascii="楷体" w:hAnsi="楷体" w:eastAsia="楷体" w:cs="楷体"/>
          <w:b/>
          <w:bCs/>
          <w:sz w:val="32"/>
          <w:szCs w:val="32"/>
        </w:rPr>
        <w:t>（一）落实食品安全“党政同责”</w:t>
      </w:r>
      <w:r>
        <w:rPr>
          <w:rFonts w:hint="eastAsia" w:ascii="楷体" w:hAnsi="楷体" w:eastAsia="楷体" w:cs="楷体"/>
          <w:b/>
          <w:bCs/>
          <w:sz w:val="32"/>
          <w:szCs w:val="32"/>
          <w:lang w:eastAsia="zh-CN"/>
        </w:rPr>
        <w:t>。</w:t>
      </w:r>
      <w:r>
        <w:rPr>
          <w:rFonts w:hint="eastAsia" w:ascii="Adobe 仿宋 Std R" w:hAnsi="Adobe 仿宋 Std R" w:eastAsia="Adobe 仿宋 Std R" w:cs="Adobe 仿宋 Std R"/>
          <w:sz w:val="32"/>
          <w:szCs w:val="32"/>
        </w:rPr>
        <w:t>各乡镇党、政主要负责人同为本辖区食品安全监管工作第一责任人，对本辖区内食品安全工作负全面领导责任；分管负责人对分管工作中涉及食品安全的事项负直接领导责任。同时，要建立乡镇和村（社区）两级食品安全监管网络，摸清并掌握食品安全基本情况，落实村（社区）和辖区内相关单位、相关负责人的责任。</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rPr>
      </w:pPr>
      <w:r>
        <w:rPr>
          <w:rFonts w:hint="eastAsia" w:ascii="楷体" w:hAnsi="楷体" w:eastAsia="楷体" w:cs="楷体"/>
          <w:b/>
          <w:bCs/>
          <w:sz w:val="32"/>
          <w:szCs w:val="32"/>
        </w:rPr>
        <w:t>（二）食品安全工作纳入县委、县政府201</w:t>
      </w:r>
      <w:r>
        <w:rPr>
          <w:rFonts w:hint="eastAsia" w:ascii="楷体" w:hAnsi="楷体" w:eastAsia="楷体" w:cs="楷体"/>
          <w:b/>
          <w:bCs/>
          <w:sz w:val="32"/>
          <w:szCs w:val="32"/>
          <w:lang w:val="en-US" w:eastAsia="zh-CN"/>
        </w:rPr>
        <w:t>8</w:t>
      </w:r>
      <w:r>
        <w:rPr>
          <w:rFonts w:hint="eastAsia" w:ascii="楷体" w:hAnsi="楷体" w:eastAsia="楷体" w:cs="楷体"/>
          <w:b/>
          <w:bCs/>
          <w:sz w:val="32"/>
          <w:szCs w:val="32"/>
        </w:rPr>
        <w:t>年度绩效管理和效能考评内容。</w:t>
      </w:r>
      <w:r>
        <w:rPr>
          <w:rFonts w:hint="eastAsia" w:ascii="Adobe 仿宋 Std R" w:hAnsi="Adobe 仿宋 Std R" w:eastAsia="Adobe 仿宋 Std R" w:cs="Adobe 仿宋 Std R"/>
          <w:sz w:val="32"/>
          <w:szCs w:val="32"/>
        </w:rPr>
        <w:t>由县食安办对各乡镇年度考核指标完成情况进行督查、考评。考评采取明察暗访、季度通报、半年考评及年终综合考评等方式进行。考评评分标准和具体办法见附件。对于成效显著者给予表彰奖励，对工作措施不力，影响整体工作开展的予以通报批评。</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E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dobe 仿宋 Std R">
    <w:altName w:val="仿宋"/>
    <w:panose1 w:val="02020400000000000000"/>
    <w:charset w:val="86"/>
    <w:family w:val="auto"/>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F421F"/>
    <w:rsid w:val="02966F97"/>
    <w:rsid w:val="083C1020"/>
    <w:rsid w:val="0D655BD9"/>
    <w:rsid w:val="0DF405D9"/>
    <w:rsid w:val="14783F87"/>
    <w:rsid w:val="15246526"/>
    <w:rsid w:val="1CBF6287"/>
    <w:rsid w:val="2473776D"/>
    <w:rsid w:val="29666A4E"/>
    <w:rsid w:val="302F7063"/>
    <w:rsid w:val="33790263"/>
    <w:rsid w:val="352D0C4E"/>
    <w:rsid w:val="3A797095"/>
    <w:rsid w:val="3D211B76"/>
    <w:rsid w:val="3EB224BE"/>
    <w:rsid w:val="44DF421F"/>
    <w:rsid w:val="4B741CDC"/>
    <w:rsid w:val="4F8B1DA3"/>
    <w:rsid w:val="55EA654C"/>
    <w:rsid w:val="56654498"/>
    <w:rsid w:val="59004EA1"/>
    <w:rsid w:val="5A5F291D"/>
    <w:rsid w:val="5F9D7F66"/>
    <w:rsid w:val="6ADE597D"/>
    <w:rsid w:val="6AEA6967"/>
    <w:rsid w:val="6C6473A2"/>
    <w:rsid w:val="6D535020"/>
    <w:rsid w:val="6E1A259B"/>
    <w:rsid w:val="6E8C06B3"/>
    <w:rsid w:val="772D5270"/>
    <w:rsid w:val="77B47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Strong"/>
    <w:basedOn w:val="4"/>
    <w:qFormat/>
    <w:uiPriority w:val="0"/>
    <w:rPr>
      <w:b/>
    </w:rPr>
  </w:style>
  <w:style w:type="character" w:styleId="6">
    <w:name w:val="FollowedHyperlink"/>
    <w:basedOn w:val="4"/>
    <w:qFormat/>
    <w:uiPriority w:val="0"/>
    <w:rPr>
      <w:color w:val="2B2B2B"/>
      <w:u w:val="none"/>
    </w:rPr>
  </w:style>
  <w:style w:type="character" w:styleId="7">
    <w:name w:val="Hyperlink"/>
    <w:basedOn w:val="4"/>
    <w:qFormat/>
    <w:uiPriority w:val="0"/>
    <w:rPr>
      <w:color w:val="2B2B2B"/>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2018-06-20T03:13:00Z</dcterms:created>
  <dc:creator>Administrator</dc:creator>
  <cp:lastModifiedBy>聆听</cp:lastModifiedBy>
  <dcterms:modified xsi:type="dcterms:W3CDTF">2018-06-27T01:02:25Z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2052-10.1.0.7440</vt:lpwstr>
  </property>
</Properties>
</file>