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4564AC">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小标宋_GBK" w:hAnsi="方正小标宋_GBK" w:eastAsia="方正小标宋_GBK" w:cs="方正小标宋_GBK"/>
          <w:sz w:val="44"/>
          <w:szCs w:val="44"/>
        </w:rPr>
      </w:pPr>
      <w:bookmarkStart w:id="0" w:name="_GoBack"/>
      <w:bookmarkEnd w:id="0"/>
    </w:p>
    <w:p w14:paraId="140EC57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吉县红旗国有林场</w:t>
      </w:r>
    </w:p>
    <w:p w14:paraId="0ECA35E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2025年法治政府建设</w:t>
      </w:r>
      <w:r>
        <w:rPr>
          <w:rFonts w:hint="eastAsia" w:ascii="方正小标宋_GBK" w:hAnsi="方正小标宋_GBK" w:eastAsia="方正小标宋_GBK" w:cs="方正小标宋_GBK"/>
          <w:sz w:val="44"/>
          <w:szCs w:val="44"/>
          <w:lang w:val="en-US" w:eastAsia="zh-CN"/>
        </w:rPr>
        <w:t>工作</w:t>
      </w:r>
      <w:r>
        <w:rPr>
          <w:rFonts w:hint="eastAsia" w:ascii="方正小标宋_GBK" w:hAnsi="方正小标宋_GBK" w:eastAsia="方正小标宋_GBK" w:cs="方正小标宋_GBK"/>
          <w:sz w:val="44"/>
          <w:szCs w:val="44"/>
        </w:rPr>
        <w:t>报告</w:t>
      </w:r>
    </w:p>
    <w:p w14:paraId="2E6F7B4E">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sz w:val="32"/>
          <w:szCs w:val="32"/>
        </w:rPr>
      </w:pPr>
      <w:r>
        <w:rPr>
          <w:rFonts w:hint="eastAsia"/>
          <w:sz w:val="32"/>
          <w:szCs w:val="32"/>
        </w:rPr>
        <w:t xml:space="preserve"> </w:t>
      </w:r>
    </w:p>
    <w:p w14:paraId="0B444F60">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2025年，在县委、县政府的正确领导下，吉县红旗国有林场坚持以习近平新时代中国特色社会主义思想为指导，深入学习贯彻习近平法治思想与习近平生态文明思想，根据《吉县贯彻落实&lt;法治政府建设实施纲要（2021-2025）&gt;的实施方案》及省、市、县关于法治政府建设的决策部署工作要求，扎实推进我场2025年度法治政府建设工作。现将本年度工作情况报告如下：</w:t>
      </w:r>
    </w:p>
    <w:p w14:paraId="6495E13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Chars="0" w:right="0" w:firstLine="640" w:firstLineChars="200"/>
        <w:jc w:val="both"/>
        <w:textAlignment w:val="auto"/>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pPr>
      <w:r>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t>一、强化政治引领，夯实法治建设根基</w:t>
      </w:r>
    </w:p>
    <w:p w14:paraId="0AB9D03A">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3" w:firstLineChars="200"/>
        <w:jc w:val="both"/>
        <w:textAlignment w:val="auto"/>
        <w:rPr>
          <w:rFonts w:hint="eastAsia" w:ascii="楷体_GB2312" w:hAnsi="微软雅黑" w:eastAsia="楷体_GB2312" w:cs="楷体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pPr>
      <w:r>
        <w:rPr>
          <w:rFonts w:hint="eastAsia" w:ascii="楷体_GB2312" w:hAnsi="微软雅黑" w:eastAsia="楷体_GB2312" w:cs="楷体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t>（一）健全责任体系，压实主体责任</w:t>
      </w:r>
    </w:p>
    <w:p w14:paraId="19BCAF26">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成立由场长任组长、副场长为副组长、各股室和下属管护站负责人为成员的法治建设工作领导小组，将法治政府建设纳入林场年度重点工作和绩效考核体系，与生态保护、森林防火等核心业务同部署、同推进、同考核。严格落实“一把手”履行法治建设第一责任人职责，确保法治建设任务层层传导、落地见效。</w:t>
      </w:r>
    </w:p>
    <w:p w14:paraId="19D61390">
      <w:pPr>
        <w:keepNext w:val="0"/>
        <w:keepLines w:val="0"/>
        <w:pageBreakBefore w:val="0"/>
        <w:kinsoku/>
        <w:wordWrap/>
        <w:overflowPunct/>
        <w:topLinePunct w:val="0"/>
        <w:autoSpaceDE/>
        <w:autoSpaceDN/>
        <w:bidi w:val="0"/>
        <w:adjustRightInd/>
        <w:snapToGrid/>
        <w:spacing w:beforeAutospacing="0" w:afterAutospacing="0" w:line="600" w:lineRule="exact"/>
        <w:ind w:firstLine="643" w:firstLineChars="200"/>
        <w:textAlignment w:val="auto"/>
        <w:rPr>
          <w:rFonts w:hint="eastAsia" w:ascii="楷体_GB2312" w:hAnsi="微软雅黑" w:eastAsia="楷体_GB2312" w:cs="楷体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pPr>
      <w:r>
        <w:rPr>
          <w:rFonts w:hint="eastAsia" w:ascii="楷体_GB2312" w:hAnsi="微软雅黑" w:eastAsia="楷体_GB2312" w:cs="楷体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t>（二）深化理论学习，提升法治素养</w:t>
      </w:r>
    </w:p>
    <w:p w14:paraId="62D7434A">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严格落实领导干部学法制度，将《</w:t>
      </w:r>
      <w:r>
        <w:rPr>
          <w:rFonts w:hint="eastAsia" w:ascii="仿宋_GB2312" w:hAnsi="仿宋_GB2312" w:eastAsia="仿宋_GB2312" w:cs="仿宋_GB2312"/>
          <w:kern w:val="0"/>
          <w:sz w:val="32"/>
          <w:szCs w:val="32"/>
          <w:lang w:val="en-US" w:eastAsia="zh-CN" w:bidi="ar"/>
        </w:rPr>
        <w:t>中华人民共和国</w:t>
      </w:r>
      <w:r>
        <w:rPr>
          <w:rFonts w:hint="eastAsia" w:ascii="仿宋_GB2312" w:hAnsi="仿宋_GB2312" w:eastAsia="仿宋_GB2312" w:cs="仿宋_GB2312"/>
          <w:b w:val="0"/>
          <w:bCs w:val="0"/>
          <w:color w:val="auto"/>
          <w:kern w:val="0"/>
          <w:sz w:val="32"/>
          <w:szCs w:val="32"/>
          <w:lang w:val="en-US" w:eastAsia="zh-CN" w:bidi="ar"/>
        </w:rPr>
        <w:t>宪法》《</w:t>
      </w:r>
      <w:r>
        <w:rPr>
          <w:rFonts w:hint="eastAsia" w:ascii="仿宋_GB2312" w:hAnsi="仿宋_GB2312" w:eastAsia="仿宋_GB2312" w:cs="仿宋_GB2312"/>
          <w:kern w:val="0"/>
          <w:sz w:val="32"/>
          <w:szCs w:val="32"/>
          <w:lang w:val="en-US" w:eastAsia="zh-CN" w:bidi="ar"/>
        </w:rPr>
        <w:t>中华人民共和国</w:t>
      </w:r>
      <w:r>
        <w:rPr>
          <w:rFonts w:hint="eastAsia" w:ascii="仿宋_GB2312" w:hAnsi="仿宋_GB2312" w:eastAsia="仿宋_GB2312" w:cs="仿宋_GB2312"/>
          <w:b w:val="0"/>
          <w:bCs w:val="0"/>
          <w:color w:val="auto"/>
          <w:kern w:val="0"/>
          <w:sz w:val="32"/>
          <w:szCs w:val="32"/>
          <w:lang w:val="en-US" w:eastAsia="zh-CN" w:bidi="ar"/>
        </w:rPr>
        <w:t>森林法》《</w:t>
      </w:r>
      <w:r>
        <w:rPr>
          <w:rFonts w:hint="eastAsia" w:ascii="仿宋_GB2312" w:hAnsi="仿宋_GB2312" w:eastAsia="仿宋_GB2312" w:cs="仿宋_GB2312"/>
          <w:kern w:val="0"/>
          <w:sz w:val="32"/>
          <w:szCs w:val="32"/>
          <w:lang w:val="en-US" w:eastAsia="zh-CN" w:bidi="ar"/>
        </w:rPr>
        <w:t>中华人民共和国</w:t>
      </w:r>
      <w:r>
        <w:rPr>
          <w:rFonts w:hint="eastAsia" w:ascii="仿宋_GB2312" w:hAnsi="仿宋_GB2312" w:eastAsia="仿宋_GB2312" w:cs="仿宋_GB2312"/>
          <w:b w:val="0"/>
          <w:bCs w:val="0"/>
          <w:color w:val="auto"/>
          <w:kern w:val="0"/>
          <w:sz w:val="32"/>
          <w:szCs w:val="32"/>
          <w:lang w:val="en-US" w:eastAsia="zh-CN" w:bidi="ar"/>
        </w:rPr>
        <w:t>野生动物保护法》《森林防火条例》等核心法律法规纳入理论学习计划，提高林场干部职工运用法治思想和方式履职尽责的能力。</w:t>
      </w:r>
    </w:p>
    <w:p w14:paraId="203DA0C5">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3" w:firstLineChars="200"/>
        <w:jc w:val="both"/>
        <w:textAlignment w:val="auto"/>
        <w:rPr>
          <w:rFonts w:hint="eastAsia" w:ascii="楷体_GB2312" w:hAnsi="微软雅黑" w:eastAsia="楷体_GB2312" w:cs="楷体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pPr>
      <w:r>
        <w:rPr>
          <w:rFonts w:hint="eastAsia" w:ascii="楷体_GB2312" w:hAnsi="微软雅黑" w:eastAsia="楷体_GB2312" w:cs="楷体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t>（三）完善制度机制，规范法治建设</w:t>
      </w:r>
    </w:p>
    <w:p w14:paraId="017C4368">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一是严格执行“三重一大”决策制度。将全场重大事项的执行，在派驻纪检组的监督下进行，规范了各项工作的开展；二是深入推进政务公开。推进决策公开、执行公开、管理公开、服务公开、结果公开，在场公示栏及时公开全场重大决策部署，按照规定对相应政务信息进行公示，确保政务的公开透明。</w:t>
      </w:r>
    </w:p>
    <w:p w14:paraId="27BBED3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Chars="0" w:right="0" w:firstLine="640" w:firstLineChars="200"/>
        <w:jc w:val="both"/>
        <w:textAlignment w:val="auto"/>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pPr>
      <w:r>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t>二、深化普法宣传，营造尊法学法氛围</w:t>
      </w:r>
    </w:p>
    <w:p w14:paraId="45C1086F">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3" w:firstLineChars="200"/>
        <w:jc w:val="both"/>
        <w:textAlignment w:val="auto"/>
        <w:rPr>
          <w:rFonts w:hint="eastAsia" w:ascii="楷体_GB2312" w:hAnsi="微软雅黑" w:eastAsia="楷体_GB2312" w:cs="楷体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pPr>
      <w:r>
        <w:rPr>
          <w:rFonts w:hint="eastAsia" w:ascii="楷体_GB2312" w:hAnsi="微软雅黑" w:eastAsia="楷体_GB2312" w:cs="楷体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t>（一）压实普法责任，细化宣传任务</w:t>
      </w:r>
    </w:p>
    <w:p w14:paraId="037E8645">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制定《2025年度普法责任清单》，明确重点宣传法律法规及责任分工，严格落实“谁执法谁普法”“谁管理谁普法”责任制。</w:t>
      </w:r>
    </w:p>
    <w:p w14:paraId="444474DF">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3" w:firstLineChars="200"/>
        <w:jc w:val="both"/>
        <w:textAlignment w:val="auto"/>
        <w:rPr>
          <w:rFonts w:hint="eastAsia" w:ascii="楷体_GB2312" w:hAnsi="微软雅黑" w:eastAsia="楷体_GB2312" w:cs="楷体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pPr>
      <w:r>
        <w:rPr>
          <w:rFonts w:hint="eastAsia" w:ascii="楷体_GB2312" w:hAnsi="微软雅黑" w:eastAsia="楷体_GB2312" w:cs="楷体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t>（二）创新宣传形式，增强普法实效</w:t>
      </w:r>
    </w:p>
    <w:p w14:paraId="042053D1">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结合“12·4”国家宪法日、植树节、爱鸟周、森林防火期等重要节点，开展主题宣传活动，通过悬挂横幅、发放宣传单、以案释法等形式，深入林区村庄、学校普及涉林法律法规，让法治理念深入人心。</w:t>
      </w:r>
    </w:p>
    <w:p w14:paraId="2A9A3F3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Chars="0" w:right="0" w:firstLine="640" w:firstLineChars="200"/>
        <w:jc w:val="both"/>
        <w:textAlignment w:val="auto"/>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pPr>
      <w:r>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t>三、推进法治政府建设存在的不足</w:t>
      </w:r>
    </w:p>
    <w:p w14:paraId="7CCD2814">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我场在法治政府建设上取得了一定的成绩，但从自身的情况来看，法治政府建设工作仍然存在一些问题，与高质量发展要求和建设法治政府的目标还存在一定的差距。主要表现在：</w:t>
      </w:r>
    </w:p>
    <w:p w14:paraId="3FA81F95">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3" w:firstLineChars="200"/>
        <w:jc w:val="both"/>
        <w:textAlignment w:val="auto"/>
        <w:rPr>
          <w:rFonts w:hint="eastAsia" w:ascii="楷体_GB2312" w:hAnsi="微软雅黑" w:eastAsia="楷体_GB2312" w:cs="楷体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pPr>
      <w:r>
        <w:rPr>
          <w:rFonts w:hint="eastAsia" w:ascii="楷体_GB2312" w:hAnsi="微软雅黑" w:eastAsia="楷体_GB2312" w:cs="楷体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t>（一）法治宣传形式有待创新</w:t>
      </w:r>
    </w:p>
    <w:p w14:paraId="1F1E5C31">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普法宣传仍以传统方式为主，线上宣传内容的吸引力、互动性不足。</w:t>
      </w:r>
    </w:p>
    <w:p w14:paraId="1629F372">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3" w:firstLineChars="200"/>
        <w:jc w:val="both"/>
        <w:textAlignment w:val="auto"/>
        <w:rPr>
          <w:rFonts w:hint="eastAsia" w:ascii="楷体_GB2312" w:hAnsi="微软雅黑" w:eastAsia="楷体_GB2312" w:cs="楷体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pPr>
      <w:r>
        <w:rPr>
          <w:rFonts w:hint="eastAsia" w:ascii="楷体_GB2312" w:hAnsi="微软雅黑" w:eastAsia="楷体_GB2312" w:cs="楷体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t>（二）法制宣传成效有待进一步提高</w:t>
      </w:r>
    </w:p>
    <w:p w14:paraId="10DA5C0E">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由于林场工作性质及行业特点，导致在林区一线及周边村庄的宣传多面对老人、小孩，无论是法律意识还是法治思维都受到制约，导致林业法律法规的宣传广度和力度还需加强。</w:t>
      </w:r>
    </w:p>
    <w:p w14:paraId="79E5DC0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Chars="0" w:right="0" w:firstLine="640" w:firstLineChars="200"/>
        <w:jc w:val="both"/>
        <w:textAlignment w:val="auto"/>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pPr>
      <w:r>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t>四、党政主要负责人履行第一责任人职责情况</w:t>
      </w:r>
    </w:p>
    <w:p w14:paraId="19F2D8EB">
      <w:pPr>
        <w:keepNext w:val="0"/>
        <w:keepLines w:val="0"/>
        <w:pageBreakBefore w:val="0"/>
        <w:kinsoku/>
        <w:wordWrap/>
        <w:overflowPunct/>
        <w:topLinePunct w:val="0"/>
        <w:autoSpaceDE/>
        <w:autoSpaceDN/>
        <w:bidi w:val="0"/>
        <w:adjustRightInd/>
        <w:snapToGrid/>
        <w:spacing w:beforeAutospacing="0" w:afterAutospacing="0" w:line="600" w:lineRule="exact"/>
        <w:ind w:firstLine="643" w:firstLineChars="200"/>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楷体_GB2312" w:hAnsi="微软雅黑" w:eastAsia="楷体_GB2312" w:cs="楷体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t>（一）制定责任清单。</w:t>
      </w:r>
      <w:r>
        <w:rPr>
          <w:rFonts w:hint="eastAsia" w:ascii="仿宋_GB2312" w:hAnsi="仿宋_GB2312" w:eastAsia="仿宋_GB2312" w:cs="仿宋_GB2312"/>
          <w:b w:val="0"/>
          <w:bCs w:val="0"/>
          <w:color w:val="auto"/>
          <w:kern w:val="0"/>
          <w:sz w:val="32"/>
          <w:szCs w:val="32"/>
          <w:lang w:val="en-US" w:eastAsia="zh-CN" w:bidi="ar"/>
        </w:rPr>
        <w:t>我场主要负责人积极发挥第一责任人职责，制定《吉县红旗国有林场主要负责人履行推进法治建设第一责任人职责工作的清单》《吉县红旗国有林场2025年度普法任务责任清单》，扎实开展本场法治政府建设工作。</w:t>
      </w:r>
    </w:p>
    <w:p w14:paraId="2366B20B">
      <w:pPr>
        <w:keepNext w:val="0"/>
        <w:keepLines w:val="0"/>
        <w:pageBreakBefore w:val="0"/>
        <w:kinsoku/>
        <w:wordWrap/>
        <w:overflowPunct/>
        <w:topLinePunct w:val="0"/>
        <w:autoSpaceDE/>
        <w:autoSpaceDN/>
        <w:bidi w:val="0"/>
        <w:adjustRightInd/>
        <w:snapToGrid/>
        <w:spacing w:beforeAutospacing="0" w:afterAutospacing="0" w:line="600" w:lineRule="exact"/>
        <w:ind w:firstLine="643" w:firstLineChars="200"/>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楷体_GB2312" w:hAnsi="微软雅黑" w:eastAsia="楷体_GB2312" w:cs="楷体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t>（二）深入学法守法。</w:t>
      </w:r>
      <w:r>
        <w:rPr>
          <w:rFonts w:hint="eastAsia" w:ascii="仿宋_GB2312" w:hAnsi="仿宋_GB2312" w:eastAsia="仿宋_GB2312" w:cs="仿宋_GB2312"/>
          <w:b w:val="0"/>
          <w:bCs w:val="0"/>
          <w:color w:val="auto"/>
          <w:kern w:val="0"/>
          <w:sz w:val="32"/>
          <w:szCs w:val="32"/>
          <w:lang w:val="en-US" w:eastAsia="zh-CN" w:bidi="ar"/>
        </w:rPr>
        <w:t>充分发挥法治建设重要组织者、推动者和实践者的职责，积极组织开展《</w:t>
      </w:r>
      <w:r>
        <w:rPr>
          <w:rFonts w:hint="eastAsia" w:ascii="仿宋_GB2312" w:hAnsi="仿宋_GB2312" w:eastAsia="仿宋_GB2312" w:cs="仿宋_GB2312"/>
          <w:kern w:val="0"/>
          <w:sz w:val="32"/>
          <w:szCs w:val="32"/>
          <w:lang w:val="en-US" w:eastAsia="zh-CN" w:bidi="ar"/>
        </w:rPr>
        <w:t>中华人民共和国</w:t>
      </w:r>
      <w:r>
        <w:rPr>
          <w:rFonts w:hint="eastAsia" w:ascii="仿宋_GB2312" w:hAnsi="仿宋_GB2312" w:eastAsia="仿宋_GB2312" w:cs="仿宋_GB2312"/>
          <w:b w:val="0"/>
          <w:bCs w:val="0"/>
          <w:color w:val="auto"/>
          <w:kern w:val="0"/>
          <w:sz w:val="32"/>
          <w:szCs w:val="32"/>
          <w:lang w:val="en-US" w:eastAsia="zh-CN" w:bidi="ar"/>
        </w:rPr>
        <w:t>宪法》《</w:t>
      </w:r>
      <w:r>
        <w:rPr>
          <w:rFonts w:hint="eastAsia" w:ascii="仿宋_GB2312" w:hAnsi="仿宋_GB2312" w:eastAsia="仿宋_GB2312" w:cs="仿宋_GB2312"/>
          <w:kern w:val="0"/>
          <w:sz w:val="32"/>
          <w:szCs w:val="32"/>
          <w:lang w:val="en-US" w:eastAsia="zh-CN" w:bidi="ar"/>
        </w:rPr>
        <w:t>中华人民共和国</w:t>
      </w:r>
      <w:r>
        <w:rPr>
          <w:rFonts w:hint="eastAsia" w:ascii="仿宋_GB2312" w:hAnsi="仿宋_GB2312" w:eastAsia="仿宋_GB2312" w:cs="仿宋_GB2312"/>
          <w:b w:val="0"/>
          <w:bCs w:val="0"/>
          <w:color w:val="auto"/>
          <w:kern w:val="0"/>
          <w:sz w:val="32"/>
          <w:szCs w:val="32"/>
          <w:lang w:val="en-US" w:eastAsia="zh-CN" w:bidi="ar"/>
        </w:rPr>
        <w:t>民法典》等法律法规、党内法规制度、林业行业法律法规和习近平法治思想等内容学习，带头讲法治党课，全方位提高全场职工法治知识和思维，提高法治工作建设成效。</w:t>
      </w:r>
    </w:p>
    <w:p w14:paraId="43E05788">
      <w:pPr>
        <w:keepNext w:val="0"/>
        <w:keepLines w:val="0"/>
        <w:pageBreakBefore w:val="0"/>
        <w:kinsoku/>
        <w:wordWrap/>
        <w:overflowPunct/>
        <w:topLinePunct w:val="0"/>
        <w:autoSpaceDE/>
        <w:autoSpaceDN/>
        <w:bidi w:val="0"/>
        <w:adjustRightInd/>
        <w:snapToGrid/>
        <w:spacing w:beforeAutospacing="0" w:afterAutospacing="0" w:line="600" w:lineRule="exact"/>
        <w:ind w:firstLine="643" w:firstLineChars="200"/>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楷体_GB2312" w:hAnsi="微软雅黑" w:eastAsia="楷体_GB2312" w:cs="楷体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t>（三）重视宣传教育。</w:t>
      </w:r>
      <w:r>
        <w:rPr>
          <w:rFonts w:hint="eastAsia" w:ascii="仿宋_GB2312" w:hAnsi="仿宋_GB2312" w:eastAsia="仿宋_GB2312" w:cs="仿宋_GB2312"/>
          <w:b w:val="0"/>
          <w:bCs w:val="0"/>
          <w:color w:val="auto"/>
          <w:kern w:val="0"/>
          <w:sz w:val="32"/>
          <w:szCs w:val="32"/>
          <w:lang w:val="en-US" w:eastAsia="zh-CN" w:bidi="ar"/>
        </w:rPr>
        <w:t>我场主要负责人带头深入林区一线，在林区和周边村庄进行普法宣传，并在“5</w:t>
      </w:r>
      <w:r>
        <w:rPr>
          <w:rFonts w:hint="eastAsia" w:ascii="华文仿宋" w:hAnsi="华文仿宋" w:eastAsia="华文仿宋" w:cs="华文仿宋"/>
          <w:b w:val="0"/>
          <w:bCs w:val="0"/>
          <w:color w:val="auto"/>
          <w:kern w:val="0"/>
          <w:sz w:val="32"/>
          <w:szCs w:val="32"/>
          <w:lang w:val="en-US" w:eastAsia="zh-CN" w:bidi="ar"/>
        </w:rPr>
        <w:t>·</w:t>
      </w:r>
      <w:r>
        <w:rPr>
          <w:rFonts w:hint="eastAsia" w:ascii="仿宋_GB2312" w:hAnsi="仿宋_GB2312" w:eastAsia="仿宋_GB2312" w:cs="仿宋_GB2312"/>
          <w:b w:val="0"/>
          <w:bCs w:val="0"/>
          <w:color w:val="auto"/>
          <w:kern w:val="0"/>
          <w:sz w:val="32"/>
          <w:szCs w:val="32"/>
          <w:lang w:val="en-US" w:eastAsia="zh-CN" w:bidi="ar"/>
        </w:rPr>
        <w:t>22”野生动物保护日、“12</w:t>
      </w:r>
      <w:r>
        <w:rPr>
          <w:rFonts w:hint="eastAsia" w:ascii="华文仿宋" w:hAnsi="华文仿宋" w:eastAsia="华文仿宋" w:cs="华文仿宋"/>
          <w:b w:val="0"/>
          <w:bCs w:val="0"/>
          <w:color w:val="auto"/>
          <w:kern w:val="0"/>
          <w:sz w:val="32"/>
          <w:szCs w:val="32"/>
          <w:lang w:val="en-US" w:eastAsia="zh-CN" w:bidi="ar"/>
        </w:rPr>
        <w:t>·</w:t>
      </w:r>
      <w:r>
        <w:rPr>
          <w:rFonts w:hint="eastAsia" w:ascii="仿宋_GB2312" w:hAnsi="仿宋_GB2312" w:eastAsia="仿宋_GB2312" w:cs="仿宋_GB2312"/>
          <w:b w:val="0"/>
          <w:bCs w:val="0"/>
          <w:color w:val="auto"/>
          <w:kern w:val="0"/>
          <w:sz w:val="32"/>
          <w:szCs w:val="32"/>
          <w:lang w:val="en-US" w:eastAsia="zh-CN" w:bidi="ar"/>
        </w:rPr>
        <w:t>4”国家宪法日等重要节点，进行专题宣传，号召群众学法、懂法、守法，增强法治意识，营造浓厚的森林资源保护氛围，确保森林资源安全。</w:t>
      </w:r>
    </w:p>
    <w:p w14:paraId="0888061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Chars="0" w:right="0" w:firstLine="640" w:firstLineChars="200"/>
        <w:jc w:val="both"/>
        <w:textAlignment w:val="auto"/>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pPr>
      <w:r>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t>五、2026年度法治政府建设工作计划</w:t>
      </w:r>
    </w:p>
    <w:p w14:paraId="51107ECB">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3" w:firstLineChars="200"/>
        <w:jc w:val="both"/>
        <w:textAlignment w:val="auto"/>
        <w:rPr>
          <w:rFonts w:hint="eastAsia" w:ascii="楷体_GB2312" w:hAnsi="微软雅黑" w:eastAsia="楷体_GB2312" w:cs="楷体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pPr>
      <w:r>
        <w:rPr>
          <w:rFonts w:hint="eastAsia" w:ascii="楷体_GB2312" w:hAnsi="微软雅黑" w:eastAsia="楷体_GB2312" w:cs="楷体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t>（一）持续深化法治学习培训</w:t>
      </w:r>
    </w:p>
    <w:p w14:paraId="3B9BA952">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将习近平法治思想学习常态化、制度化，提升法治专业素养。</w:t>
      </w:r>
    </w:p>
    <w:p w14:paraId="176F7515">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3" w:firstLineChars="200"/>
        <w:jc w:val="both"/>
        <w:textAlignment w:val="auto"/>
        <w:rPr>
          <w:rFonts w:hint="eastAsia" w:ascii="楷体_GB2312" w:hAnsi="微软雅黑" w:eastAsia="楷体_GB2312" w:cs="楷体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pPr>
      <w:r>
        <w:rPr>
          <w:rFonts w:hint="eastAsia" w:ascii="楷体_GB2312" w:hAnsi="微软雅黑" w:eastAsia="楷体_GB2312" w:cs="楷体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t>（二）创新普法宣传方式方法</w:t>
      </w:r>
    </w:p>
    <w:p w14:paraId="5B3B8FCF">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打造“互联网+普法”新模式，制作林区特色普法短视频，开展“法治进林区”等互动式宣传活动。针对特殊群体开展“一对一”精准普法，推动法治意识深入人心。</w:t>
      </w:r>
    </w:p>
    <w:p w14:paraId="3308BC4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Chars="0" w:right="0" w:firstLine="640" w:firstLineChars="200"/>
        <w:jc w:val="both"/>
        <w:textAlignment w:val="auto"/>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pPr>
      <w:r>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t>六、意见建议及其他需要报告的情况：</w:t>
      </w:r>
      <w:r>
        <w:rPr>
          <w:rFonts w:hint="eastAsia" w:ascii="仿宋_GB2312" w:hAnsi="仿宋_GB2312" w:eastAsia="仿宋_GB2312" w:cs="仿宋_GB2312"/>
          <w:b w:val="0"/>
          <w:bCs w:val="0"/>
          <w:color w:val="auto"/>
          <w:kern w:val="0"/>
          <w:sz w:val="32"/>
          <w:szCs w:val="32"/>
          <w:lang w:val="en-US" w:eastAsia="zh-CN" w:bidi="ar"/>
        </w:rPr>
        <w:t>无</w:t>
      </w:r>
    </w:p>
    <w:p w14:paraId="779C2662">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今后，我场将持续以习近平法治思想为指引，正视存在的问题，补齐工作短板，不断提升法治政府建设水平，以更坚实的法治保障守护林区生态安全，为吉县林业高质量发展和生态文明建设作出新的更大贡献。</w:t>
      </w:r>
    </w:p>
    <w:p w14:paraId="23A0E426">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
        </w:rPr>
      </w:pPr>
    </w:p>
    <w:p w14:paraId="7F188AFC">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 xml:space="preserve"> </w:t>
      </w:r>
    </w:p>
    <w:p w14:paraId="097CE2BF">
      <w:pPr>
        <w:pStyle w:val="4"/>
        <w:jc w:val="center"/>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 xml:space="preserve">                          吉县红旗国有林场</w:t>
      </w:r>
    </w:p>
    <w:p w14:paraId="1F10E50A">
      <w:pPr>
        <w:pStyle w:val="4"/>
        <w:jc w:val="center"/>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 xml:space="preserve">                          2025年12月22日</w:t>
      </w:r>
    </w:p>
    <w:sectPr>
      <w:footerReference r:id="rId3" w:type="default"/>
      <w:pgSz w:w="11906" w:h="16838"/>
      <w:pgMar w:top="1871" w:right="1531" w:bottom="1871"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微软雅黑">
    <w:altName w:val="方正黑体_GBK"/>
    <w:panose1 w:val="00000000000000000000"/>
    <w:charset w:val="00"/>
    <w:family w:val="auto"/>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14F44">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29F4B0">
                          <w:pPr>
                            <w:pStyle w:val="4"/>
                            <w:rPr>
                              <w:rFonts w:hint="eastAsia" w:eastAsiaTheme="minorEastAsia"/>
                              <w:sz w:val="24"/>
                              <w:szCs w:val="24"/>
                              <w:lang w:val="en-US" w:eastAsia="zh-CN"/>
                            </w:rPr>
                          </w:pPr>
                          <w:r>
                            <w:rPr>
                              <w:rFonts w:hint="eastAsia"/>
                              <w:sz w:val="24"/>
                              <w:szCs w:val="24"/>
                              <w:lang w:val="en-US" w:eastAsia="zh-CN"/>
                            </w:rPr>
                            <w:t>-</w:t>
                          </w:r>
                          <w:r>
                            <w:rPr>
                              <w:rFonts w:ascii="Times New Roman" w:hAnsi="Times New Roman" w:eastAsia="宋体" w:cs="Times New Roman"/>
                              <w:kern w:val="0"/>
                              <w:sz w:val="28"/>
                              <w:szCs w:val="28"/>
                            </w:rPr>
                            <w:fldChar w:fldCharType="begin"/>
                          </w:r>
                          <w:r>
                            <w:rPr>
                              <w:rFonts w:ascii="Times New Roman" w:hAnsi="Times New Roman" w:eastAsia="宋体" w:cs="Times New Roman"/>
                              <w:kern w:val="0"/>
                              <w:sz w:val="28"/>
                              <w:szCs w:val="28"/>
                            </w:rPr>
                            <w:instrText xml:space="preserve"> PAGE  \* MERGEFORMAT </w:instrText>
                          </w:r>
                          <w:r>
                            <w:rPr>
                              <w:rFonts w:ascii="Times New Roman" w:hAnsi="Times New Roman" w:eastAsia="宋体" w:cs="Times New Roman"/>
                              <w:kern w:val="0"/>
                              <w:sz w:val="28"/>
                              <w:szCs w:val="28"/>
                            </w:rPr>
                            <w:fldChar w:fldCharType="separate"/>
                          </w:r>
                          <w:r>
                            <w:rPr>
                              <w:rFonts w:ascii="Times New Roman" w:hAnsi="Times New Roman" w:eastAsia="宋体" w:cs="Times New Roman"/>
                              <w:kern w:val="0"/>
                              <w:sz w:val="28"/>
                              <w:szCs w:val="28"/>
                            </w:rPr>
                            <w:t>1</w:t>
                          </w:r>
                          <w:r>
                            <w:rPr>
                              <w:rFonts w:ascii="Times New Roman" w:hAnsi="Times New Roman" w:eastAsia="宋体" w:cs="Times New Roman"/>
                              <w:kern w:val="0"/>
                              <w:sz w:val="28"/>
                              <w:szCs w:val="28"/>
                            </w:rPr>
                            <w:fldChar w:fldCharType="end"/>
                          </w:r>
                          <w:r>
                            <w:rPr>
                              <w:rFonts w:hint="eastAsia"/>
                              <w:sz w:val="24"/>
                              <w:szCs w:val="24"/>
                              <w:lang w:val="en-US"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129F4B0">
                    <w:pPr>
                      <w:pStyle w:val="4"/>
                      <w:rPr>
                        <w:rFonts w:hint="eastAsia" w:eastAsiaTheme="minorEastAsia"/>
                        <w:sz w:val="24"/>
                        <w:szCs w:val="24"/>
                        <w:lang w:val="en-US" w:eastAsia="zh-CN"/>
                      </w:rPr>
                    </w:pPr>
                    <w:r>
                      <w:rPr>
                        <w:rFonts w:hint="eastAsia"/>
                        <w:sz w:val="24"/>
                        <w:szCs w:val="24"/>
                        <w:lang w:val="en-US" w:eastAsia="zh-CN"/>
                      </w:rPr>
                      <w:t>-</w:t>
                    </w:r>
                    <w:r>
                      <w:rPr>
                        <w:rFonts w:ascii="Times New Roman" w:hAnsi="Times New Roman" w:eastAsia="宋体" w:cs="Times New Roman"/>
                        <w:kern w:val="0"/>
                        <w:sz w:val="28"/>
                        <w:szCs w:val="28"/>
                      </w:rPr>
                      <w:fldChar w:fldCharType="begin"/>
                    </w:r>
                    <w:r>
                      <w:rPr>
                        <w:rFonts w:ascii="Times New Roman" w:hAnsi="Times New Roman" w:eastAsia="宋体" w:cs="Times New Roman"/>
                        <w:kern w:val="0"/>
                        <w:sz w:val="28"/>
                        <w:szCs w:val="28"/>
                      </w:rPr>
                      <w:instrText xml:space="preserve"> PAGE  \* MERGEFORMAT </w:instrText>
                    </w:r>
                    <w:r>
                      <w:rPr>
                        <w:rFonts w:ascii="Times New Roman" w:hAnsi="Times New Roman" w:eastAsia="宋体" w:cs="Times New Roman"/>
                        <w:kern w:val="0"/>
                        <w:sz w:val="28"/>
                        <w:szCs w:val="28"/>
                      </w:rPr>
                      <w:fldChar w:fldCharType="separate"/>
                    </w:r>
                    <w:r>
                      <w:rPr>
                        <w:rFonts w:ascii="Times New Roman" w:hAnsi="Times New Roman" w:eastAsia="宋体" w:cs="Times New Roman"/>
                        <w:kern w:val="0"/>
                        <w:sz w:val="28"/>
                        <w:szCs w:val="28"/>
                      </w:rPr>
                      <w:t>1</w:t>
                    </w:r>
                    <w:r>
                      <w:rPr>
                        <w:rFonts w:ascii="Times New Roman" w:hAnsi="Times New Roman" w:eastAsia="宋体" w:cs="Times New Roman"/>
                        <w:kern w:val="0"/>
                        <w:sz w:val="28"/>
                        <w:szCs w:val="28"/>
                      </w:rPr>
                      <w:fldChar w:fldCharType="end"/>
                    </w:r>
                    <w:r>
                      <w:rPr>
                        <w:rFonts w:hint="eastAsia"/>
                        <w:sz w:val="24"/>
                        <w:szCs w:val="24"/>
                        <w:lang w:val="en-US"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75783A"/>
    <w:rsid w:val="0575783A"/>
    <w:rsid w:val="1C5B5A42"/>
    <w:rsid w:val="1F72E2F7"/>
    <w:rsid w:val="25E22D30"/>
    <w:rsid w:val="41EF130C"/>
    <w:rsid w:val="4541586E"/>
    <w:rsid w:val="567FE8A6"/>
    <w:rsid w:val="6B5FF746"/>
    <w:rsid w:val="6EEF5895"/>
    <w:rsid w:val="78521B33"/>
    <w:rsid w:val="79654980"/>
    <w:rsid w:val="79911964"/>
    <w:rsid w:val="7AF59813"/>
    <w:rsid w:val="7B7334BE"/>
    <w:rsid w:val="7CC83BA3"/>
    <w:rsid w:val="7FEF1D3E"/>
    <w:rsid w:val="BAEDBF95"/>
    <w:rsid w:val="BD354A2A"/>
    <w:rsid w:val="D72321FE"/>
    <w:rsid w:val="D7EF01A4"/>
    <w:rsid w:val="E9377D6C"/>
    <w:rsid w:val="EFAF73EA"/>
    <w:rsid w:val="F7FBBC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99"/>
    <w:pPr>
      <w:ind w:firstLine="420" w:firstLineChars="200"/>
    </w:pPr>
  </w:style>
  <w:style w:type="paragraph" w:styleId="3">
    <w:name w:val="Body Text Indent"/>
    <w:basedOn w:val="1"/>
    <w:qFormat/>
    <w:uiPriority w:val="99"/>
    <w:pPr>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1633</Words>
  <Characters>1671</Characters>
  <Lines>0</Lines>
  <Paragraphs>0</Paragraphs>
  <TotalTime>0</TotalTime>
  <ScaleCrop>false</ScaleCrop>
  <LinksUpToDate>false</LinksUpToDate>
  <CharactersWithSpaces>1677</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2025-12-23T01:08:00Z</dcterms:created>
  <dc:creator>娜娜</dc:creator>
  <cp:lastModifiedBy>kylin</cp:lastModifiedBy>
  <cp:lastPrinted>2026-02-09T16:47:32Z</cp:lastPrinted>
  <dcterms:modified xsi:type="dcterms:W3CDTF">2026-02-09T16:47:33Z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5D6298BFF0B8487699810A53A881EFB3_11</vt:lpwstr>
  </property>
  <property fmtid="{D5CDD505-2E9C-101B-9397-08002B2CF9AE}" pid="4" name="KSOTemplateDocerSaveRecord">
    <vt:lpwstr>eyJoZGlkIjoiM2YxZDg5NThkYzY0NmM3NTk3N2RmZTkzNDU4MGFjMDIiLCJ1c2VySWQiOiI0OTczOTI3OTcifQ==</vt:lpwstr>
  </property>
</Properties>
</file>