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450" w:right="45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44"/>
          <w:szCs w:val="44"/>
          <w:lang w:val="en-US" w:eastAsia="zh-CN" w:bidi="ar"/>
        </w:rPr>
        <w:t>吉县2018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年度乡镇食品安全工作考评项目表</w:t>
      </w:r>
    </w:p>
    <w:tbl>
      <w:tblPr>
        <w:tblStyle w:val="5"/>
        <w:tblpPr w:leftFromText="180" w:rightFromText="180" w:vertAnchor="text" w:horzAnchor="page" w:tblpX="1450" w:tblpY="1103"/>
        <w:tblOverlap w:val="never"/>
        <w:tblW w:w="1395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759"/>
        <w:gridCol w:w="3002"/>
        <w:gridCol w:w="1034"/>
        <w:gridCol w:w="6526"/>
        <w:gridCol w:w="1005"/>
        <w:gridCol w:w="993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75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项目</w:t>
            </w:r>
          </w:p>
        </w:tc>
        <w:tc>
          <w:tcPr>
            <w:tcW w:w="300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考评内容</w:t>
            </w:r>
          </w:p>
        </w:tc>
        <w:tc>
          <w:tcPr>
            <w:tcW w:w="103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基本分</w:t>
            </w:r>
          </w:p>
        </w:tc>
        <w:tc>
          <w:tcPr>
            <w:tcW w:w="652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考评办法及评分标准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自评分</w:t>
            </w:r>
          </w:p>
        </w:tc>
        <w:tc>
          <w:tcPr>
            <w:tcW w:w="99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0"/>
                <w:szCs w:val="30"/>
                <w:lang w:val="en-US" w:eastAsia="zh-CN" w:bidi="ar"/>
              </w:rPr>
              <w:t>考评分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3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“七个有”</w:t>
            </w:r>
          </w:p>
        </w:tc>
        <w:tc>
          <w:tcPr>
            <w:tcW w:w="3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有领导机构；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有工作场所；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有工作人员；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4、有工作方案；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5、有责任单位；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6、有工作制度；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7、有工作经费。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14</w:t>
            </w:r>
          </w:p>
        </w:tc>
        <w:tc>
          <w:tcPr>
            <w:tcW w:w="6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1、及时调整食品安全工作领导机构，党委或政府会议研究食品安全工作不少于2次，有会议纪要或记录（2分）;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2、有食品安全工作办公场所（1分）；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3、有明确的分管领导（3分），至少落实一人专(兼)职负责机构日常工作（2分）；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4、制定乡镇治理“餐桌污染”、建设“食品放心工程”方案、有年度总结（2分）；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5、建立乡镇和村（社区）委会两级食品安全监管网络，落实村（社区）委会和辖区内相关单位、相关负责人的责任，签订食品安全工作责任书（1分）；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6、制定食品安全相关制度（食品安全责任制、工作制度、责任追究办法、信息收集制度、宣传制度及食品安全事故应急预案等）（1分）；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7、落实食品安全专项工作经费（2分）。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bookmarkEnd w:id="0"/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二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主要监管工作</w:t>
            </w:r>
          </w:p>
        </w:tc>
        <w:tc>
          <w:tcPr>
            <w:tcW w:w="300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1、组织乡镇农业部门加强种养殖环节监管；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2、保障农村饮用水安全；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3、食品加工环节监管，配合县市场监管局开展食品生产检查、食品小作坊调查等工作。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4牵头开展农村食品流通环节检查，配合县市场监管局规范食品经营。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5、组织相关监管部门开展餐饮、学校食堂等环节监管。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38</w:t>
            </w:r>
          </w:p>
        </w:tc>
        <w:tc>
          <w:tcPr>
            <w:tcW w:w="65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配合农业部门开展农产品质量安全监管各项工作（2分）。开展禽畜产地检疫（2分）；开展农产品质量安全检测工作（2分）；养殖环节无使用违禁添加物（1分），种植环节无使用禁、限农药（1分）；规模养殖场落实无害化处理，配齐无害化处理设施设备、建立无害化处理档案（2分）；开展农产品生产主体备案和生产记录工作（1分）；开展农产品质量安全可追溯体系建设工作（1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2、饮用水的监管，乡镇（街道）所在地供水设施覆盖率达100%（3分），行政村供水设施覆盖率达98%以上（2分），排查可能污染源水的环境安全隐患（2分）；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3、无无证照加工、非食品原料加工食品，无违法使用、超量使用食品添加剂行为，食品加工环节规范，规范小作坊生产，落实人员检康体检、建立档案（5分）；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落实从业人员健康体检、食品进货索证索票、检查验收、进货台帐，乡镇（街道）主要农贸市场开展蔬菜农残、水产品甲醛快速检测，开展专项治理，农村、学校周边小食杂店均有证照经营；冷库管理规范（7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5、无证照餐饮企业、学校企业食堂和景区农家乐餐馆；建筑工地食堂落实人员健康体检、索证索票、进货查验、台账登记、食品留样制度。（5分）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6、开展农村集体聚餐活动备案指导；将农村集体聚餐活动备案纳入村规民约并宣传到户（2分）。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注：有创新举措可加分，最多加5分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63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三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市场联动检查</w:t>
            </w:r>
          </w:p>
        </w:tc>
        <w:tc>
          <w:tcPr>
            <w:tcW w:w="300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1、节假日及重大活动期间开展食品安全联合检查；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2、配合全县统一行动，开展专项检查；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3、无发生食品安全重大事故，配合开展重大案件的处置调查；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4、信息反馈及时准确。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11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1、按要求组织市场联动检查、效果明显（2分）；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2、落实全县性农村食品、食品小作坊、肉及其制品等专项整治，做到有方案、有检查、有总结、有反馈（2分）；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3、重大案件处置妥善、未发生重大食品安全事故和群发性事故（5分）；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4、检查情况反映及时准确（2分）。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0" w:hRule="atLeast"/>
        </w:trPr>
        <w:tc>
          <w:tcPr>
            <w:tcW w:w="63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四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宣传教育工作</w:t>
            </w:r>
          </w:p>
        </w:tc>
        <w:tc>
          <w:tcPr>
            <w:tcW w:w="3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1、开展群众聚集场所食品安全知识宣传咨询。利用展板、宣传彩页、宣传画等形式开展食品安全宣传；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2、组织业主开展食品安全培训；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3、开展食品安全进农村、进学校、进企业、进社区活动；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4、及时向县食安办报送食品安全信息。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10</w:t>
            </w:r>
          </w:p>
        </w:tc>
        <w:tc>
          <w:tcPr>
            <w:tcW w:w="6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1、落实宣传教育工作，有确定食品安全信息员，并已上报给县食安办；未确定信息员扣1分，未上报县食安办扣1分（3分）；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2、及时向县食安办报送信息不少于12条/年，每少一条扣0.3分，扣完为止（3分）；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3、及时制定并落实食品安全宣传教育方案或规划，开展节日期间等食品安全宣传活动（含乡镇联合相关部门开展宣传）一年2次以上。未制定方案扣2分，宣传活动每少一次扣1分（查看图片、文字资料）（4分）。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注：县级采用信息可加0.5分/条目，市级采用加1分/条目，省级采用加2分/条目。最多加10分。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6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五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社会共治创建</w:t>
            </w:r>
          </w:p>
        </w:tc>
        <w:tc>
          <w:tcPr>
            <w:tcW w:w="300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完成食品安全社会共治创建任务，按要求完成示范点建设。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10</w:t>
            </w:r>
          </w:p>
        </w:tc>
        <w:tc>
          <w:tcPr>
            <w:tcW w:w="65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1、开展协管共治：制定乡村两级协管员队伍、志愿者队伍宣传培训活动方案或计划（1分），分别开展宣传、培训活动不少于2次（2分）；协管队伍辅助监管人员落实辖区内食品市场巡查有开展、有记录（2分）。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2、营造共治氛围：建立宣传阵地，设置宣传栏；悬挂条幅或设置显目宣传标语等（3分）。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3、食品安全社会共治有新举措、新亮点。（2分）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</w:rPr>
            </w:pPr>
            <w:bookmarkStart w:id="1" w:name="_GoBack" w:colFirst="0" w:colLast="0"/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 w:bidi="ar"/>
              </w:rPr>
              <w:t>六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群众满意情况</w:t>
            </w:r>
          </w:p>
        </w:tc>
        <w:tc>
          <w:tcPr>
            <w:tcW w:w="30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考评该乡镇工作的群众满意程度；群众投诉举报和明察暗访情况。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17</w:t>
            </w:r>
          </w:p>
        </w:tc>
        <w:tc>
          <w:tcPr>
            <w:tcW w:w="6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1、测评：由考评组与所在乡镇组织的乡镇人大代表、政协委员进行现场测评，满意率95%以上12分；满意率80%以上8分；满意率60%以上4分，60%以下0分；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2、投诉举报、明察暗访中发现工作失职、不落实扣5分。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45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</w:p>
    <w:tbl>
      <w:tblPr>
        <w:tblStyle w:val="6"/>
        <w:tblpPr w:leftFromText="180" w:rightFromText="180" w:vertAnchor="text" w:tblpX="728" w:tblpY="9979"/>
        <w:tblOverlap w:val="never"/>
        <w:tblW w:w="13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  <w:tc>
          <w:tcPr>
            <w:tcW w:w="107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 w:ascii="仿宋" w:hAnsi="仿宋" w:eastAsia="仿宋" w:cs="仿宋"/>
          <w:sz w:val="30"/>
          <w:szCs w:val="30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E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727F25"/>
    <w:multiLevelType w:val="singleLevel"/>
    <w:tmpl w:val="89727F2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31A78"/>
    <w:rsid w:val="0243437E"/>
    <w:rsid w:val="10BB7B4A"/>
    <w:rsid w:val="14032D64"/>
    <w:rsid w:val="2F580090"/>
    <w:rsid w:val="38AA33A6"/>
    <w:rsid w:val="38C67D18"/>
    <w:rsid w:val="39593B8C"/>
    <w:rsid w:val="3EC27002"/>
    <w:rsid w:val="55131A78"/>
    <w:rsid w:val="615B493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2018-06-20T03:33:00Z</dcterms:created>
  <dc:creator>Administrator</dc:creator>
  <cp:lastModifiedBy>聆听</cp:lastModifiedBy>
  <dcterms:modified xsi:type="dcterms:W3CDTF">2018-06-26T16:07:18Z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2052-10.1.0.7440</vt:lpwstr>
  </property>
</Properties>
</file>