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EAB50">
      <w:pPr>
        <w:keepNext w:val="0"/>
        <w:keepLines w:val="0"/>
        <w:pageBreakBefore w:val="0"/>
        <w:widowControl w:val="0"/>
        <w:kinsoku w:val="0"/>
        <w:wordWrap/>
        <w:overflowPunct w:val="0"/>
        <w:topLinePunct w:val="0"/>
        <w:autoSpaceDE w:val="0"/>
        <w:autoSpaceDN w:val="0"/>
        <w:bidi w:val="0"/>
        <w:adjustRightInd w:val="0"/>
        <w:snapToGrid w:val="0"/>
        <w:spacing w:line="520" w:lineRule="exact"/>
        <w:ind w:left="0" w:leftChars="0" w:right="0" w:firstLine="0"/>
        <w:jc w:val="center"/>
        <w:textAlignment w:val="center"/>
        <w:outlineLvl w:val="0"/>
        <w:rPr>
          <w:rFonts w:hint="eastAsia" w:ascii="方正小标宋简体" w:hAnsi="方正小标宋简体" w:eastAsia="方正小标宋简体" w:cs="方正小标宋简体"/>
          <w:spacing w:val="7"/>
          <w:sz w:val="44"/>
          <w:szCs w:val="44"/>
        </w:rPr>
      </w:pPr>
      <w:r>
        <w:rPr>
          <w:rFonts w:hint="eastAsia" w:ascii="方正小标宋简体" w:hAnsi="方正小标宋简体" w:eastAsia="方正小标宋简体" w:cs="方正小标宋简体"/>
          <w:spacing w:val="24"/>
          <w:sz w:val="44"/>
          <w:szCs w:val="44"/>
        </w:rPr>
        <w:t>2026年临汾市家电和3C数码产品</w:t>
      </w:r>
      <w:r>
        <w:rPr>
          <w:rFonts w:hint="eastAsia" w:ascii="方正小标宋简体" w:hAnsi="方正小标宋简体" w:eastAsia="方正小标宋简体" w:cs="方正小标宋简体"/>
          <w:spacing w:val="7"/>
          <w:sz w:val="44"/>
          <w:szCs w:val="44"/>
        </w:rPr>
        <w:t>商户</w:t>
      </w:r>
    </w:p>
    <w:p w14:paraId="0C67BDA0">
      <w:pPr>
        <w:keepNext w:val="0"/>
        <w:keepLines w:val="0"/>
        <w:pageBreakBefore w:val="0"/>
        <w:widowControl w:val="0"/>
        <w:kinsoku w:val="0"/>
        <w:wordWrap/>
        <w:overflowPunct w:val="0"/>
        <w:topLinePunct w:val="0"/>
        <w:autoSpaceDE w:val="0"/>
        <w:autoSpaceDN w:val="0"/>
        <w:bidi w:val="0"/>
        <w:adjustRightInd w:val="0"/>
        <w:snapToGrid w:val="0"/>
        <w:spacing w:line="520" w:lineRule="exact"/>
        <w:ind w:left="0" w:leftChars="0" w:right="0" w:firstLine="0"/>
        <w:jc w:val="center"/>
        <w:textAlignment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7"/>
          <w:sz w:val="44"/>
          <w:szCs w:val="44"/>
        </w:rPr>
        <w:t>承诺书</w:t>
      </w:r>
    </w:p>
    <w:p w14:paraId="01DEF4B1">
      <w:pPr>
        <w:keepNext w:val="0"/>
        <w:keepLines w:val="0"/>
        <w:pageBreakBefore w:val="0"/>
        <w:widowControl w:val="0"/>
        <w:kinsoku w:val="0"/>
        <w:wordWrap/>
        <w:overflowPunct w:val="0"/>
        <w:topLinePunct w:val="0"/>
        <w:autoSpaceDE w:val="0"/>
        <w:autoSpaceDN w:val="0"/>
        <w:bidi w:val="0"/>
        <w:adjustRightInd w:val="0"/>
        <w:snapToGrid w:val="0"/>
        <w:spacing w:line="520" w:lineRule="exact"/>
        <w:ind w:left="0" w:leftChars="0" w:right="0" w:firstLine="0"/>
        <w:textAlignment w:val="center"/>
        <w:rPr>
          <w:rFonts w:hint="eastAsia" w:ascii="仿宋_GB2312" w:hAnsi="仿宋_GB2312" w:eastAsia="仿宋_GB2312" w:cs="仿宋_GB2312"/>
          <w:sz w:val="32"/>
          <w:szCs w:val="32"/>
        </w:rPr>
      </w:pPr>
    </w:p>
    <w:p w14:paraId="4D66BF92">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756"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29"/>
          <w:sz w:val="32"/>
          <w:szCs w:val="32"/>
        </w:rPr>
        <w:t>本商户(以下简称“</w:t>
      </w: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承诺</w:t>
      </w:r>
      <w:r>
        <w:rPr>
          <w:rFonts w:hint="eastAsia" w:ascii="仿宋_GB2312" w:hAnsi="仿宋_GB2312" w:eastAsia="仿宋_GB2312" w:cs="仿宋_GB2312"/>
          <w:spacing w:val="29"/>
          <w:sz w:val="32"/>
          <w:szCs w:val="32"/>
        </w:rPr>
        <w:t>人”)自愿申请参与2026年临汾</w:t>
      </w:r>
      <w:r>
        <w:rPr>
          <w:rFonts w:hint="eastAsia" w:ascii="仿宋_GB2312" w:hAnsi="仿宋_GB2312" w:eastAsia="仿宋_GB2312" w:cs="仿宋_GB2312"/>
          <w:spacing w:val="14"/>
          <w:sz w:val="32"/>
          <w:szCs w:val="32"/>
        </w:rPr>
        <w:t>市家电和3C数码产品以旧换新活动，郑重作出</w:t>
      </w:r>
      <w:r>
        <w:rPr>
          <w:rFonts w:hint="eastAsia" w:ascii="仿宋_GB2312" w:hAnsi="仿宋_GB2312" w:eastAsia="仿宋_GB2312" w:cs="仿宋_GB2312"/>
          <w:spacing w:val="13"/>
          <w:sz w:val="32"/>
          <w:szCs w:val="32"/>
        </w:rPr>
        <w:t>如下承诺</w:t>
      </w:r>
      <w:r>
        <w:rPr>
          <w:rFonts w:hint="eastAsia" w:ascii="仿宋_GB2312" w:hAnsi="仿宋_GB2312" w:eastAsia="仿宋_GB2312" w:cs="仿宋_GB2312"/>
          <w:spacing w:val="13"/>
          <w:sz w:val="32"/>
          <w:szCs w:val="32"/>
          <w:lang w:eastAsia="zh-CN"/>
        </w:rPr>
        <w:t>：</w:t>
      </w:r>
    </w:p>
    <w:p w14:paraId="6BA5EAA9">
      <w:pPr>
        <w:keepNext w:val="0"/>
        <w:keepLines w:val="0"/>
        <w:pageBreakBefore w:val="0"/>
        <w:widowControl w:val="0"/>
        <w:kinsoku w:val="0"/>
        <w:wordWrap/>
        <w:overflowPunct w:val="0"/>
        <w:topLinePunct w:val="0"/>
        <w:autoSpaceDE w:val="0"/>
        <w:autoSpaceDN w:val="0"/>
        <w:bidi w:val="0"/>
        <w:adjustRightInd w:val="0"/>
        <w:snapToGrid w:val="0"/>
        <w:spacing w:line="520" w:lineRule="exact"/>
        <w:ind w:left="0" w:leftChars="0" w:right="0" w:firstLine="620" w:firstLineChars="200"/>
        <w:jc w:val="both"/>
        <w:textAlignment w:val="center"/>
        <w:rPr>
          <w:rFonts w:hint="eastAsia" w:ascii="黑体" w:hAnsi="黑体" w:eastAsia="黑体" w:cs="黑体"/>
          <w:sz w:val="32"/>
          <w:szCs w:val="32"/>
        </w:rPr>
      </w:pPr>
      <w:r>
        <w:rPr>
          <w:rFonts w:hint="eastAsia" w:ascii="黑体" w:hAnsi="黑体" w:eastAsia="黑体" w:cs="黑体"/>
          <w:spacing w:val="-5"/>
          <w:sz w:val="32"/>
          <w:szCs w:val="32"/>
        </w:rPr>
        <w:t>一、资质合规承诺</w:t>
      </w:r>
    </w:p>
    <w:p w14:paraId="4EE2F290">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1.严格按照活动要求开具真实合法的实名发票，发票抬头与消费者实名一致，开票金额包含政府补贴金额，并清晰列明商品名称、最终销售价格等必要信息，不提供虚假发票或违规开票。</w:t>
      </w:r>
    </w:p>
    <w:p w14:paraId="36CC8015">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2.经营范围涵盖本次以旧换新活动指定产品(家电类/3C数码类，具体为：              ),营业执照、税务登记证(或三证合一证书)等资质文件真实、合法、有效。</w:t>
      </w:r>
    </w:p>
    <w:p w14:paraId="32BD6801">
      <w:pPr>
        <w:keepNext w:val="0"/>
        <w:keepLines w:val="0"/>
        <w:pageBreakBefore w:val="0"/>
        <w:widowControl w:val="0"/>
        <w:kinsoku w:val="0"/>
        <w:wordWrap/>
        <w:overflowPunct w:val="0"/>
        <w:topLinePunct w:val="0"/>
        <w:autoSpaceDE w:val="0"/>
        <w:autoSpaceDN w:val="0"/>
        <w:bidi w:val="0"/>
        <w:adjustRightInd w:val="0"/>
        <w:snapToGrid w:val="0"/>
        <w:spacing w:line="520" w:lineRule="exact"/>
        <w:ind w:left="0" w:leftChars="0" w:right="0" w:firstLine="620" w:firstLineChars="200"/>
        <w:jc w:val="both"/>
        <w:textAlignment w:val="center"/>
        <w:rPr>
          <w:rFonts w:hint="eastAsia" w:ascii="黑体" w:hAnsi="黑体" w:eastAsia="黑体" w:cs="黑体"/>
          <w:spacing w:val="-5"/>
          <w:sz w:val="32"/>
          <w:szCs w:val="32"/>
        </w:rPr>
      </w:pPr>
      <w:r>
        <w:rPr>
          <w:rFonts w:hint="eastAsia" w:ascii="黑体" w:hAnsi="黑体" w:eastAsia="黑体" w:cs="黑体"/>
          <w:spacing w:val="-5"/>
          <w:sz w:val="32"/>
          <w:szCs w:val="32"/>
        </w:rPr>
        <w:t>二、服务能力承诺</w:t>
      </w:r>
    </w:p>
    <w:p w14:paraId="7A8EDB9F">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1.家电销售企业，具备送装一体、旧机回收及完善的售后保障能力；3C数码销售企业，具备产品现场激活、故障排查等服务能力，确保消费者享受到规范、便捷的服务。</w:t>
      </w:r>
    </w:p>
    <w:p w14:paraId="3F6B59F1">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2.线上企业已完善实名认证、地理位置核验功能；若为线下企业，将在经营场所显著位置公示活动政策标准、悬挂统一标识，主动接受消费者监督。</w:t>
      </w:r>
    </w:p>
    <w:p w14:paraId="305AAB0D">
      <w:pPr>
        <w:keepNext w:val="0"/>
        <w:keepLines w:val="0"/>
        <w:pageBreakBefore w:val="0"/>
        <w:widowControl w:val="0"/>
        <w:kinsoku w:val="0"/>
        <w:wordWrap/>
        <w:overflowPunct w:val="0"/>
        <w:topLinePunct w:val="0"/>
        <w:autoSpaceDE w:val="0"/>
        <w:autoSpaceDN w:val="0"/>
        <w:bidi w:val="0"/>
        <w:adjustRightInd w:val="0"/>
        <w:snapToGrid w:val="0"/>
        <w:spacing w:line="520" w:lineRule="exact"/>
        <w:ind w:left="0" w:leftChars="0" w:right="0" w:firstLine="620" w:firstLineChars="200"/>
        <w:jc w:val="both"/>
        <w:textAlignment w:val="center"/>
        <w:rPr>
          <w:rFonts w:hint="eastAsia" w:ascii="黑体" w:hAnsi="黑体" w:eastAsia="黑体" w:cs="黑体"/>
          <w:spacing w:val="-5"/>
          <w:sz w:val="32"/>
          <w:szCs w:val="32"/>
        </w:rPr>
      </w:pPr>
      <w:r>
        <w:rPr>
          <w:rFonts w:hint="eastAsia" w:ascii="黑体" w:hAnsi="黑体" w:eastAsia="黑体" w:cs="黑体"/>
          <w:spacing w:val="-5"/>
          <w:sz w:val="32"/>
          <w:szCs w:val="32"/>
        </w:rPr>
        <w:t>三、合规经营承诺</w:t>
      </w:r>
    </w:p>
    <w:p w14:paraId="2C02B57E">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1.严格遵守山西省及临汾市家电以旧换新和数码产品购新补贴相关政策规定，不发生骗补套补、违规涨价、虚假宣传、未按规定退还补贴资金等违规行为。</w:t>
      </w:r>
    </w:p>
    <w:p w14:paraId="7934FF72">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2.遵循公平、公开、公正的市场原则，诚信经营，不进行价格欺诈，保障消费者合法权益。</w:t>
      </w:r>
    </w:p>
    <w:p w14:paraId="12059A96">
      <w:pPr>
        <w:keepNext w:val="0"/>
        <w:keepLines w:val="0"/>
        <w:pageBreakBefore w:val="0"/>
        <w:widowControl w:val="0"/>
        <w:kinsoku w:val="0"/>
        <w:wordWrap/>
        <w:overflowPunct w:val="0"/>
        <w:topLinePunct w:val="0"/>
        <w:autoSpaceDE w:val="0"/>
        <w:autoSpaceDN w:val="0"/>
        <w:bidi w:val="0"/>
        <w:adjustRightInd w:val="0"/>
        <w:snapToGrid w:val="0"/>
        <w:spacing w:line="520" w:lineRule="exact"/>
        <w:ind w:left="0" w:leftChars="0" w:right="0" w:firstLine="620" w:firstLineChars="200"/>
        <w:jc w:val="both"/>
        <w:textAlignment w:val="center"/>
        <w:rPr>
          <w:rFonts w:hint="eastAsia" w:ascii="黑体" w:hAnsi="黑体" w:eastAsia="黑体" w:cs="黑体"/>
          <w:spacing w:val="-5"/>
          <w:sz w:val="32"/>
          <w:szCs w:val="32"/>
        </w:rPr>
      </w:pPr>
      <w:r>
        <w:rPr>
          <w:rFonts w:hint="eastAsia" w:ascii="黑体" w:hAnsi="黑体" w:eastAsia="黑体" w:cs="黑体"/>
          <w:spacing w:val="-5"/>
          <w:sz w:val="32"/>
          <w:szCs w:val="32"/>
        </w:rPr>
        <w:t>四、信用与风险防控承诺</w:t>
      </w:r>
    </w:p>
    <w:p w14:paraId="41777BCB">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1.承诺人未被列入国家企业信用信息公示系统“严重违法失信名单”、失信被执行人名单，信用记录良好。</w:t>
      </w:r>
    </w:p>
    <w:p w14:paraId="444E5A31">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2.具备基本垫资能力，已建立防范骗补套补的内部管理制度，愿意接受主管部门监管及第三方审计，积极配合提供相关佐证材料。</w:t>
      </w:r>
    </w:p>
    <w:p w14:paraId="79D29253">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3.按要求与省级服务平台和审核兑付平台实现数据对接，及时、准确上传交易信息、核销记录、凭证资料等，保障补贴流程可追溯。</w:t>
      </w:r>
    </w:p>
    <w:p w14:paraId="491C020C">
      <w:pPr>
        <w:keepNext w:val="0"/>
        <w:keepLines w:val="0"/>
        <w:pageBreakBefore w:val="0"/>
        <w:widowControl w:val="0"/>
        <w:kinsoku w:val="0"/>
        <w:wordWrap/>
        <w:overflowPunct w:val="0"/>
        <w:topLinePunct w:val="0"/>
        <w:autoSpaceDE w:val="0"/>
        <w:autoSpaceDN w:val="0"/>
        <w:bidi w:val="0"/>
        <w:adjustRightInd w:val="0"/>
        <w:snapToGrid w:val="0"/>
        <w:spacing w:line="520" w:lineRule="exact"/>
        <w:ind w:left="0" w:leftChars="0" w:right="0" w:firstLine="620" w:firstLineChars="200"/>
        <w:jc w:val="both"/>
        <w:textAlignment w:val="center"/>
        <w:rPr>
          <w:rFonts w:hint="eastAsia" w:ascii="黑体" w:hAnsi="黑体" w:eastAsia="黑体" w:cs="黑体"/>
          <w:spacing w:val="-5"/>
          <w:sz w:val="32"/>
          <w:szCs w:val="32"/>
        </w:rPr>
      </w:pPr>
      <w:r>
        <w:rPr>
          <w:rFonts w:hint="eastAsia" w:ascii="黑体" w:hAnsi="黑体" w:eastAsia="黑体" w:cs="黑体"/>
          <w:spacing w:val="-5"/>
          <w:sz w:val="32"/>
          <w:szCs w:val="32"/>
        </w:rPr>
        <w:t>五、责任承担承诺</w:t>
      </w:r>
    </w:p>
    <w:p w14:paraId="0F0D16FC">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若本商户违反上述承诺或相关政策规定，被查实存在违规套骗补、价格欺诈等行为，自愿接受主管部门的处罚，包括但不限于取消参与资格、退还已领取的补贴资金、承担相应法律责任，并退出以旧换新参与主体名单，自觉接受社会监督。</w:t>
      </w:r>
    </w:p>
    <w:p w14:paraId="6FDD04BB">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t>本承诺书自签署之日起生效，有效期至2026年临汾市家电和3C数码产品以旧换新活动结束。</w:t>
      </w:r>
    </w:p>
    <w:p w14:paraId="3ED6BB0B">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right="0" w:rightChars="0" w:firstLine="640" w:firstLineChars="200"/>
        <w:jc w:val="both"/>
        <w:textAlignment w:val="auto"/>
        <w:rPr>
          <w:rFonts w:hint="eastAsia" w:ascii="仿宋_GB2312" w:hAnsi="仿宋_GB2312" w:eastAsia="仿宋_GB2312" w:cs="仿宋_GB2312"/>
          <w:i w:val="0"/>
          <w:iCs w:val="0"/>
          <w:caps w:val="0"/>
          <w:snapToGrid/>
          <w:color w:val="auto"/>
          <w:spacing w:val="0"/>
          <w:kern w:val="0"/>
          <w:sz w:val="32"/>
          <w:szCs w:val="32"/>
          <w:shd w:val="clear" w:color="auto" w:fill="FFFFFF"/>
          <w:lang w:val="en-US" w:eastAsia="zh-CN" w:bidi="ar"/>
        </w:rPr>
      </w:pPr>
    </w:p>
    <w:p w14:paraId="6E575A7F">
      <w:pPr>
        <w:pStyle w:val="2"/>
        <w:keepNext w:val="0"/>
        <w:keepLines w:val="0"/>
        <w:pageBreakBefore w:val="0"/>
        <w:widowControl w:val="0"/>
        <w:kinsoku w:val="0"/>
        <w:wordWrap/>
        <w:overflowPunct w:val="0"/>
        <w:topLinePunct w:val="0"/>
        <w:autoSpaceDE w:val="0"/>
        <w:autoSpaceDN w:val="0"/>
        <w:bidi w:val="0"/>
        <w:adjustRightInd w:val="0"/>
        <w:snapToGrid w:val="0"/>
        <w:spacing w:line="520" w:lineRule="exact"/>
        <w:ind w:left="2730" w:leftChars="1300" w:right="0" w:firstLine="0"/>
        <w:jc w:val="both"/>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pacing w:val="47"/>
          <w:sz w:val="32"/>
          <w:szCs w:val="32"/>
        </w:rPr>
        <w:t>承诺人(盖章):</w:t>
      </w:r>
      <w:r>
        <w:rPr>
          <w:rFonts w:hint="eastAsia" w:ascii="仿宋_GB2312" w:hAnsi="仿宋_GB2312" w:eastAsia="仿宋_GB2312" w:cs="仿宋_GB2312"/>
          <w:spacing w:val="53"/>
          <w:sz w:val="32"/>
          <w:szCs w:val="32"/>
        </w:rPr>
        <w:t xml:space="preserve"> </w:t>
      </w:r>
      <w:r>
        <w:rPr>
          <w:rFonts w:hint="eastAsia" w:ascii="仿宋_GB2312" w:hAnsi="仿宋_GB2312" w:eastAsia="仿宋_GB2312" w:cs="仿宋_GB2312"/>
          <w:sz w:val="32"/>
          <w:szCs w:val="32"/>
          <w:u w:val="single" w:color="auto"/>
        </w:rPr>
        <w:t xml:space="preserve">                </w:t>
      </w:r>
      <w:r>
        <w:rPr>
          <w:rFonts w:hint="eastAsia" w:ascii="仿宋_GB2312" w:hAnsi="仿宋_GB2312" w:eastAsia="仿宋_GB2312" w:cs="仿宋_GB2312"/>
          <w:sz w:val="32"/>
          <w:szCs w:val="32"/>
          <w:u w:val="single" w:color="auto"/>
          <w:lang w:val="en-US" w:eastAsia="zh-CN"/>
        </w:rPr>
        <w:t xml:space="preserve">   </w:t>
      </w:r>
    </w:p>
    <w:p w14:paraId="6CAF3529">
      <w:pPr>
        <w:pStyle w:val="2"/>
        <w:keepNext w:val="0"/>
        <w:keepLines w:val="0"/>
        <w:pageBreakBefore w:val="0"/>
        <w:widowControl w:val="0"/>
        <w:kinsoku w:val="0"/>
        <w:wordWrap/>
        <w:overflowPunct w:val="0"/>
        <w:topLinePunct w:val="0"/>
        <w:autoSpaceDE w:val="0"/>
        <w:autoSpaceDN w:val="0"/>
        <w:bidi w:val="0"/>
        <w:adjustRightInd w:val="0"/>
        <w:snapToGrid w:val="0"/>
        <w:spacing w:line="520" w:lineRule="exact"/>
        <w:ind w:left="2730" w:leftChars="1300" w:right="0" w:firstLine="0"/>
        <w:jc w:val="both"/>
        <w:textAlignment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3"/>
          <w:sz w:val="32"/>
          <w:szCs w:val="32"/>
        </w:rPr>
        <w:t>统一社会信用代码：</w:t>
      </w:r>
      <w:r>
        <w:rPr>
          <w:rFonts w:hint="eastAsia" w:ascii="仿宋_GB2312" w:hAnsi="仿宋_GB2312" w:eastAsia="仿宋_GB2312" w:cs="仿宋_GB2312"/>
          <w:spacing w:val="141"/>
          <w:sz w:val="32"/>
          <w:szCs w:val="32"/>
        </w:rPr>
        <w:t xml:space="preserve"> </w:t>
      </w:r>
      <w:r>
        <w:rPr>
          <w:rFonts w:hint="eastAsia" w:ascii="仿宋_GB2312" w:hAnsi="仿宋_GB2312" w:eastAsia="仿宋_GB2312" w:cs="仿宋_GB2312"/>
          <w:sz w:val="32"/>
          <w:szCs w:val="32"/>
          <w:u w:val="single" w:color="auto"/>
        </w:rPr>
        <w:t xml:space="preserve">               </w:t>
      </w:r>
      <w:r>
        <w:rPr>
          <w:rFonts w:hint="eastAsia" w:ascii="仿宋_GB2312" w:hAnsi="仿宋_GB2312" w:eastAsia="仿宋_GB2312" w:cs="仿宋_GB2312"/>
          <w:sz w:val="32"/>
          <w:szCs w:val="32"/>
          <w:u w:val="single" w:color="auto"/>
          <w:lang w:val="en-US" w:eastAsia="zh-CN"/>
        </w:rPr>
        <w:t xml:space="preserve"> </w:t>
      </w:r>
    </w:p>
    <w:p w14:paraId="1E04F4C0">
      <w:pPr>
        <w:pStyle w:val="2"/>
        <w:keepNext w:val="0"/>
        <w:keepLines w:val="0"/>
        <w:pageBreakBefore w:val="0"/>
        <w:widowControl w:val="0"/>
        <w:kinsoku w:val="0"/>
        <w:wordWrap/>
        <w:overflowPunct w:val="0"/>
        <w:topLinePunct w:val="0"/>
        <w:autoSpaceDE w:val="0"/>
        <w:autoSpaceDN w:val="0"/>
        <w:bidi w:val="0"/>
        <w:adjustRightInd w:val="0"/>
        <w:snapToGrid w:val="0"/>
        <w:spacing w:line="520" w:lineRule="exact"/>
        <w:ind w:left="2730" w:leftChars="1300" w:right="0" w:firstLine="0"/>
        <w:jc w:val="both"/>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pacing w:val="21"/>
          <w:sz w:val="32"/>
          <w:szCs w:val="32"/>
        </w:rPr>
        <w:t>法定代表人/负责人(签字):</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z w:val="32"/>
          <w:szCs w:val="32"/>
          <w:u w:val="single" w:color="auto"/>
        </w:rPr>
        <w:t xml:space="preserve">      </w:t>
      </w:r>
      <w:r>
        <w:rPr>
          <w:rFonts w:hint="eastAsia" w:ascii="仿宋_GB2312" w:hAnsi="仿宋_GB2312" w:eastAsia="仿宋_GB2312" w:cs="仿宋_GB2312"/>
          <w:sz w:val="32"/>
          <w:szCs w:val="32"/>
          <w:u w:val="single" w:color="auto"/>
          <w:lang w:val="en-US" w:eastAsia="zh-CN"/>
        </w:rPr>
        <w:t xml:space="preserve">   </w:t>
      </w:r>
    </w:p>
    <w:p w14:paraId="65D8F1AC">
      <w:pPr>
        <w:pStyle w:val="2"/>
        <w:keepNext w:val="0"/>
        <w:keepLines w:val="0"/>
        <w:pageBreakBefore w:val="0"/>
        <w:widowControl w:val="0"/>
        <w:kinsoku w:val="0"/>
        <w:wordWrap/>
        <w:overflowPunct w:val="0"/>
        <w:topLinePunct w:val="0"/>
        <w:autoSpaceDE w:val="0"/>
        <w:autoSpaceDN w:val="0"/>
        <w:bidi w:val="0"/>
        <w:adjustRightInd w:val="0"/>
        <w:snapToGrid w:val="0"/>
        <w:spacing w:line="520" w:lineRule="exact"/>
        <w:ind w:left="2730" w:leftChars="1300" w:right="0" w:firstLine="0"/>
        <w:jc w:val="both"/>
        <w:textAlignment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7"/>
          <w:sz w:val="32"/>
          <w:szCs w:val="32"/>
        </w:rPr>
        <w:t>联系电话：</w:t>
      </w:r>
      <w:r>
        <w:rPr>
          <w:rFonts w:hint="eastAsia" w:ascii="仿宋_GB2312" w:hAnsi="仿宋_GB2312" w:eastAsia="仿宋_GB2312" w:cs="仿宋_GB2312"/>
          <w:spacing w:val="53"/>
          <w:sz w:val="32"/>
          <w:szCs w:val="32"/>
        </w:rPr>
        <w:t xml:space="preserve"> </w:t>
      </w:r>
      <w:r>
        <w:rPr>
          <w:rFonts w:hint="eastAsia" w:ascii="仿宋_GB2312" w:hAnsi="仿宋_GB2312" w:eastAsia="仿宋_GB2312" w:cs="仿宋_GB2312"/>
          <w:sz w:val="32"/>
          <w:szCs w:val="32"/>
          <w:u w:val="single" w:color="auto"/>
        </w:rPr>
        <w:t xml:space="preserve">                        </w:t>
      </w:r>
      <w:r>
        <w:rPr>
          <w:rFonts w:hint="eastAsia" w:ascii="仿宋_GB2312" w:hAnsi="仿宋_GB2312" w:eastAsia="仿宋_GB2312" w:cs="仿宋_GB2312"/>
          <w:sz w:val="32"/>
          <w:szCs w:val="32"/>
          <w:u w:val="single" w:color="auto"/>
          <w:lang w:val="en-US" w:eastAsia="zh-CN"/>
        </w:rPr>
        <w:t xml:space="preserve"> </w:t>
      </w:r>
      <w:bookmarkStart w:id="0" w:name="_GoBack"/>
      <w:bookmarkEnd w:id="0"/>
    </w:p>
    <w:p w14:paraId="29A5B351">
      <w:pPr>
        <w:pStyle w:val="2"/>
        <w:keepNext w:val="0"/>
        <w:keepLines w:val="0"/>
        <w:pageBreakBefore w:val="0"/>
        <w:widowControl w:val="0"/>
        <w:kinsoku w:val="0"/>
        <w:wordWrap/>
        <w:overflowPunct w:val="0"/>
        <w:topLinePunct w:val="0"/>
        <w:autoSpaceDE w:val="0"/>
        <w:autoSpaceDN w:val="0"/>
        <w:bidi w:val="0"/>
        <w:adjustRightInd w:val="0"/>
        <w:snapToGrid w:val="0"/>
        <w:spacing w:line="520" w:lineRule="exact"/>
        <w:ind w:left="2730" w:leftChars="1300" w:right="0" w:firstLine="0"/>
        <w:jc w:val="both"/>
        <w:textAlignment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24"/>
          <w:sz w:val="32"/>
          <w:szCs w:val="32"/>
        </w:rPr>
        <w:t>签署日期：</w:t>
      </w:r>
      <w:r>
        <w:rPr>
          <w:rFonts w:hint="eastAsia" w:ascii="仿宋_GB2312" w:hAnsi="仿宋_GB2312" w:eastAsia="仿宋_GB2312" w:cs="仿宋_GB2312"/>
          <w:spacing w:val="40"/>
          <w:sz w:val="32"/>
          <w:szCs w:val="32"/>
        </w:rPr>
        <w:t xml:space="preserve">  </w:t>
      </w:r>
      <w:r>
        <w:rPr>
          <w:rFonts w:hint="eastAsia" w:ascii="仿宋_GB2312" w:hAnsi="仿宋_GB2312" w:eastAsia="仿宋_GB2312" w:cs="仿宋_GB2312"/>
          <w:spacing w:val="4"/>
          <w:sz w:val="32"/>
          <w:szCs w:val="32"/>
          <w:u w:val="single" w:color="auto"/>
        </w:rPr>
        <w:t xml:space="preserve">       </w:t>
      </w:r>
      <w:r>
        <w:rPr>
          <w:rFonts w:hint="eastAsia" w:ascii="仿宋_GB2312" w:hAnsi="仿宋_GB2312" w:eastAsia="仿宋_GB2312" w:cs="仿宋_GB2312"/>
          <w:spacing w:val="-24"/>
          <w:sz w:val="32"/>
          <w:szCs w:val="32"/>
        </w:rPr>
        <w:t>年</w:t>
      </w:r>
      <w:r>
        <w:rPr>
          <w:rFonts w:hint="eastAsia" w:ascii="仿宋_GB2312" w:hAnsi="仿宋_GB2312" w:eastAsia="仿宋_GB2312" w:cs="仿宋_GB2312"/>
          <w:spacing w:val="17"/>
          <w:sz w:val="32"/>
          <w:szCs w:val="32"/>
          <w:u w:val="single" w:color="auto"/>
        </w:rPr>
        <w:t xml:space="preserve">    </w:t>
      </w:r>
      <w:r>
        <w:rPr>
          <w:rFonts w:hint="eastAsia" w:ascii="仿宋_GB2312" w:hAnsi="仿宋_GB2312" w:eastAsia="仿宋_GB2312" w:cs="仿宋_GB2312"/>
          <w:spacing w:val="-162"/>
          <w:sz w:val="32"/>
          <w:szCs w:val="32"/>
        </w:rPr>
        <w:t xml:space="preserve"> </w:t>
      </w:r>
      <w:r>
        <w:rPr>
          <w:rFonts w:hint="eastAsia" w:ascii="仿宋_GB2312" w:hAnsi="仿宋_GB2312" w:eastAsia="仿宋_GB2312" w:cs="仿宋_GB2312"/>
          <w:spacing w:val="-24"/>
          <w:sz w:val="32"/>
          <w:szCs w:val="32"/>
        </w:rPr>
        <w:t>月</w:t>
      </w:r>
      <w:r>
        <w:rPr>
          <w:rFonts w:hint="eastAsia" w:ascii="仿宋_GB2312" w:hAnsi="仿宋_GB2312" w:eastAsia="仿宋_GB2312" w:cs="仿宋_GB2312"/>
          <w:spacing w:val="37"/>
          <w:sz w:val="32"/>
          <w:szCs w:val="32"/>
          <w:u w:val="single" w:color="auto"/>
        </w:rPr>
        <w:t xml:space="preserve">   </w:t>
      </w:r>
      <w:r>
        <w:rPr>
          <w:rFonts w:hint="eastAsia" w:ascii="仿宋_GB2312" w:hAnsi="仿宋_GB2312" w:eastAsia="仿宋_GB2312" w:cs="仿宋_GB2312"/>
          <w:spacing w:val="37"/>
          <w:sz w:val="32"/>
          <w:szCs w:val="32"/>
          <w:u w:val="none" w:color="auto"/>
          <w:lang w:eastAsia="zh-CN"/>
        </w:rPr>
        <w:t>日</w:t>
      </w:r>
    </w:p>
    <w:sectPr>
      <w:pgSz w:w="11840" w:h="16740"/>
      <w:pgMar w:top="1701" w:right="1531" w:bottom="1701" w:left="1531" w:header="0" w:footer="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B453700"/>
    <w:rsid w:val="1FBF91A6"/>
    <w:rsid w:val="20FD0510"/>
    <w:rsid w:val="4FEF3A5B"/>
    <w:rsid w:val="5CD5AFB3"/>
    <w:rsid w:val="5FD751EE"/>
    <w:rsid w:val="66EB5BA8"/>
    <w:rsid w:val="7DBEC87A"/>
    <w:rsid w:val="7F1FFA0B"/>
    <w:rsid w:val="7F6FBA8E"/>
    <w:rsid w:val="E66BB6EF"/>
    <w:rsid w:val="EF0824A2"/>
    <w:rsid w:val="EFF906EF"/>
    <w:rsid w:val="FFF9FD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8"/>
      <w:szCs w:val="3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854</Words>
  <Characters>881</Characters>
  <TotalTime>6</TotalTime>
  <ScaleCrop>false</ScaleCrop>
  <LinksUpToDate>false</LinksUpToDate>
  <CharactersWithSpaces>977</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2026-01-05T18:36:00Z</dcterms:created>
  <dc:creator>kylin</dc:creator>
  <cp:lastModifiedBy>Administrator</cp:lastModifiedBy>
  <dcterms:modified xsi:type="dcterms:W3CDTF">2026-01-05T03:34:12Z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2026-01-05T10:36:03Z</vt:filetime>
  </property>
  <property fmtid="{D5CDD505-2E9C-101B-9397-08002B2CF9AE}" pid="4" name="UsrData">
    <vt:lpwstr>61FD5362-EF0E-4840-8830-A61132A818F3</vt:lpwstr>
  </property>
  <property fmtid="{D5CDD505-2E9C-101B-9397-08002B2CF9AE}" pid="5" name="KSOProductBuildVer">
    <vt:lpwstr>2052-12.1.0.24034</vt:lpwstr>
  </property>
  <property fmtid="{D5CDD505-2E9C-101B-9397-08002B2CF9AE}" pid="6" name="ICV">
    <vt:lpwstr>664C8C42382546FBB64C51D91B46D637_13</vt:lpwstr>
  </property>
  <property fmtid="{D5CDD505-2E9C-101B-9397-08002B2CF9AE}" pid="7" name="KSOTemplateDocerSaveRecord">
    <vt:lpwstr>eyJoZGlkIjoiYmFkNmNhYzRlNDA0MDk1YjViMWIyNWUxMWE5ODJmMmUifQ==</vt:lpwstr>
  </property>
</Properties>
</file>