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56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"/>
        </w:rPr>
        <w:t>吉县畜禽养殖禁养区划分结果</w:t>
      </w:r>
    </w:p>
    <w:tbl>
      <w:tblPr>
        <w:tblStyle w:val="5"/>
        <w:tblpPr w:leftFromText="180" w:rightFromText="180" w:vertAnchor="text" w:horzAnchor="page" w:tblpX="932" w:tblpY="656"/>
        <w:tblOverlap w:val="never"/>
        <w:tblW w:w="13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372"/>
        <w:gridCol w:w="3219"/>
        <w:gridCol w:w="94"/>
        <w:gridCol w:w="4477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区号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保护目标</w:t>
            </w:r>
          </w:p>
        </w:tc>
        <w:tc>
          <w:tcPr>
            <w:tcW w:w="4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范围</w:t>
            </w:r>
            <w:bookmarkStart w:id="1" w:name="_GoBack"/>
            <w:bookmarkEnd w:id="1"/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禁止建设畜禽养殖场和养殖小区的禁养区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1区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阳儿原水源地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阳儿原水源地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一级保护区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K3. K4供水井为中心东部110m，西部清水河谷50m，清水河上游150m，下游50m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0.048km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2区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十里河水源地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十里河水源地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一级保护区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以K2供水井为中心，东部50m，西部80m,清水河上游150m，下游50m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0.028km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3区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屯里镇集中式饮用水水源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屯里镇集中式饮用水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水源地一级保护区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屯里村东义亭河河谷东经110°54′32″、北纬36°13′19″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0.03km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4区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bookmarkStart w:id="0" w:name="_Toc9184"/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壶口镇集中式饮用水源地</w:t>
            </w:r>
            <w:bookmarkEnd w:id="0"/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壶口镇集中式饮用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水源地一级保护区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壶口镇集中式饮用水主水源为中家岭河谷泉水，地理坐标N36°6′36″、E110°27′31″，另有补充水源井一眼，位于壶口景区黄河边上，地理坐标N36°6′37″、E110°27′14″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0.053km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5区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车城乡集中式饮用水源地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车城乡集中式饮用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水源地一级保护区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地理坐标为：N36°9′20″、E110°42′39″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0.01km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6区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文城乡集中式饮用水源地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文城乡集中式饮用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水源地一级保护区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位亍文城村北，水源类型为碎盾岩裂隙泉水：泉源地理坐标为：N36°13′18″、E110°31′10″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0.03km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7区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东城乡集中式饮用水源地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东城乡集中式饮用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水源地一级保护区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位于东城乡狮子河村，水源类型为基岩裂隙泉水，地理坐标为：N36°2′49″、E110°34′41″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0.006km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8区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柏山寺集中式饮用水源地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柏山寺集中式饮用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水源地一级保护区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N35°59' 33″、E110°36'2l″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0.075km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9区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中垛乡集中式饮用水源地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中垛乡集中式饮用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水源地一级保护区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位于中垛乡庙儿岭村南的清川河河谷，水源类型为地表水型水源地，地理坐标N35°59' 32″、E110°44' 52″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0.09km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10区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山西人祖山自然保护区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山西人祖山自然保护区核心区、缓冲区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E110°41′54.33″，N36°17′43.94″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spacing w:val="-6"/>
                <w:kern w:val="0"/>
                <w:sz w:val="28"/>
                <w:szCs w:val="28"/>
                <w:lang w:val="en-US" w:eastAsia="zh-CN" w:bidi="ar"/>
              </w:rPr>
              <w:t>111.65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km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11区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管头山自然保护区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管头山自然保护区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核心区、缓冲区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东西长25km，南北宽16km，北与吕梁林区相连，东与吉县吉昌镇相接，南靠黄河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spacing w:val="-6"/>
                <w:kern w:val="0"/>
                <w:sz w:val="28"/>
                <w:szCs w:val="28"/>
                <w:lang w:val="en-US" w:eastAsia="zh-CN" w:bidi="ar"/>
              </w:rPr>
              <w:t>21.51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km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12区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壶口瀑布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风景名胜区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壶口瀑布风景名胜区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核心区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地理坐标：E110°26′24″-E110°34′45″，N36°09′37″-N36°11′27″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仿宋" w:eastAsia="仿宋_GB2312" w:cs="仿宋_GB2312"/>
                <w:spacing w:val="-6"/>
                <w:kern w:val="0"/>
                <w:sz w:val="28"/>
                <w:szCs w:val="28"/>
                <w:lang w:val="en-US" w:eastAsia="zh-CN" w:bidi="ar"/>
              </w:rPr>
              <w:t>34.3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13区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城镇居民区和文化教育科学研究区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城镇居民区和文化教育科学研究区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东北与蒲县接壤，以石头山为界，东与临汾市和乡宁县相连，以金岗岭、姑射山为界；西濒黄河，隔河与陕西宜川相眺；南与乡宁张马乡相连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178.58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9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346.41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</w:tbl>
    <w:tbl>
      <w:tblPr>
        <w:tblStyle w:val="5"/>
        <w:tblpPr w:leftFromText="180" w:rightFromText="180" w:vertAnchor="text" w:horzAnchor="page" w:tblpX="1014" w:tblpY="1"/>
        <w:tblOverlap w:val="never"/>
        <w:tblW w:w="13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332"/>
        <w:gridCol w:w="3166"/>
        <w:gridCol w:w="449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禁止建设有污染物排放的畜禽养殖和养殖小区的禁养区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14区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壶口瀑布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风景名胜区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壶口瀑布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风景名胜区其他区域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以黄河壶口瀑布为中心，呈南北向长条形沿黄河两岸分布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80" w:firstLineChars="100"/>
              <w:jc w:val="both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11.2km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15区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州川河禁养区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州川河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州川河河道边界两侧400米陆域范围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48.8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16区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昕水河禁养区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昕水河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昕水河河道边界两侧400米陆域范围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17区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鄂河禁养区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鄂河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鄂河河道边界两侧400米陆域范围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43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9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133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9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479.41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lang w:val="en-US" w:eastAsia="zh-CN" w:bidi="ar"/>
              </w:rPr>
              <w:t>km</w:t>
            </w:r>
            <w:r>
              <w:rPr>
                <w:rFonts w:hint="eastAsia" w:ascii="仿宋_GB2312" w:hAnsi="华文中宋" w:eastAsia="仿宋_GB2312" w:cs="仿宋_GB2312"/>
                <w:kern w:val="0"/>
                <w:sz w:val="28"/>
                <w:szCs w:val="28"/>
                <w:vertAlign w:val="superscript"/>
                <w:lang w:val="en-US" w:eastAsia="zh-CN" w:bidi="ar"/>
              </w:rPr>
              <w:t>2</w:t>
            </w:r>
          </w:p>
        </w:tc>
      </w:tr>
    </w:tbl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1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2017-09-30T10:28:07Z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