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/>
          <w:b/>
          <w:bCs/>
          <w:sz w:val="2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附件3:</w:t>
      </w:r>
    </w:p>
    <w:p>
      <w:pPr>
        <w:pStyle w:val="2"/>
        <w:spacing w:before="14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2021-2022年秋冬季大气污染综合治理攻坚方案任务措施表</w:t>
      </w:r>
    </w:p>
    <w:tbl>
      <w:tblPr>
        <w:tblStyle w:val="4"/>
        <w:tblW w:w="138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475"/>
        <w:gridCol w:w="2040"/>
        <w:gridCol w:w="1876"/>
        <w:gridCol w:w="73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03" w:type="dxa"/>
          </w:tcPr>
          <w:p>
            <w:pPr>
              <w:pStyle w:val="8"/>
              <w:tabs>
                <w:tab w:val="left" w:pos="713"/>
              </w:tabs>
              <w:spacing w:before="16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5"/>
                <w:sz w:val="28"/>
                <w:szCs w:val="28"/>
              </w:rPr>
              <w:t>类别</w:t>
            </w:r>
          </w:p>
        </w:tc>
        <w:tc>
          <w:tcPr>
            <w:tcW w:w="1475" w:type="dxa"/>
          </w:tcPr>
          <w:p>
            <w:pPr>
              <w:pStyle w:val="8"/>
              <w:spacing w:before="16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5"/>
                <w:sz w:val="28"/>
                <w:szCs w:val="28"/>
              </w:rPr>
              <w:t>重点工作</w:t>
            </w:r>
          </w:p>
        </w:tc>
        <w:tc>
          <w:tcPr>
            <w:tcW w:w="2040" w:type="dxa"/>
          </w:tcPr>
          <w:p>
            <w:pPr>
              <w:pStyle w:val="8"/>
              <w:spacing w:before="164"/>
              <w:ind w:left="84" w:right="29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5"/>
                <w:sz w:val="28"/>
                <w:szCs w:val="28"/>
              </w:rPr>
              <w:t>主要任务</w:t>
            </w:r>
          </w:p>
        </w:tc>
        <w:tc>
          <w:tcPr>
            <w:tcW w:w="1876" w:type="dxa"/>
          </w:tcPr>
          <w:p>
            <w:pPr>
              <w:pStyle w:val="8"/>
              <w:spacing w:before="164"/>
              <w:ind w:left="44" w:right="2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5"/>
                <w:sz w:val="28"/>
                <w:szCs w:val="28"/>
              </w:rPr>
              <w:t>完成时限</w:t>
            </w:r>
          </w:p>
        </w:tc>
        <w:tc>
          <w:tcPr>
            <w:tcW w:w="7303" w:type="dxa"/>
          </w:tcPr>
          <w:p>
            <w:pPr>
              <w:pStyle w:val="8"/>
              <w:tabs>
                <w:tab w:val="left" w:pos="455"/>
                <w:tab w:val="left" w:pos="874"/>
                <w:tab w:val="left" w:pos="1291"/>
              </w:tabs>
              <w:spacing w:before="164"/>
              <w:ind w:left="2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5"/>
                <w:sz w:val="28"/>
                <w:szCs w:val="28"/>
              </w:rPr>
              <w:t>工程措施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产业结构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调整</w:t>
            </w:r>
          </w:p>
        </w:tc>
        <w:tc>
          <w:tcPr>
            <w:tcW w:w="14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产业集群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综合整治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涉气产业集群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综合整治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同步完成区域环境整治工作。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工业源污染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治理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砖瓦、混凝土搅拌站、木炭、燃气锅炉低氮改造治理等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砖瓦、混凝土搅拌站、木炭治理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，改造后颗粒物、二氧化硫、氮氧化物排放浓度分别不高于10、35、50毫克/立方米；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无组织排放治理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砖瓦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、混凝土搅拌站、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木炭、果库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等行业完成无组织排放治理。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重点工业行业 VOCs综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合治理</w:t>
            </w:r>
          </w:p>
        </w:tc>
        <w:tc>
          <w:tcPr>
            <w:tcW w:w="2040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VOCs产品质量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监督检查</w:t>
            </w:r>
          </w:p>
        </w:tc>
        <w:tc>
          <w:tcPr>
            <w:tcW w:w="1876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加强VOCs产品质量监督检查，对生产、销售、进口企业5批次涂料、5批次油墨、5批次胶粘剂、5批次清洗剂VOCs含量限值开展抽测。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产业结构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调整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重点工业行业VOC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subscript"/>
                <w:lang w:val="en-US" w:eastAsia="zh-CN"/>
              </w:rPr>
              <w:t>S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综合治理VOC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subscript"/>
                <w:lang w:val="en-US" w:eastAsia="zh-CN"/>
              </w:rPr>
              <w:t>S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监测监控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无组织排放控制</w:t>
            </w:r>
          </w:p>
        </w:tc>
        <w:tc>
          <w:tcPr>
            <w:tcW w:w="1876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家加油站、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5家汽修行业、1家九洲废油再生能源有限公司、4家木炭厂、2家果筐厂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通过采取设备与场所密闭、工艺改进、废气有效收集等措施。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治污设施建设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家加油站、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5家汽修行业改造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为适宜高效的治污设施。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储罐/装载废气</w:t>
            </w: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综合治理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吉县九洲废油再生能源有限公司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储罐浮盘边缘密封改造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LDAR工作抽检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对LDAR工作开展情况进行抽测和检查。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能源结构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调整</w:t>
            </w:r>
          </w:p>
        </w:tc>
        <w:tc>
          <w:tcPr>
            <w:tcW w:w="14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清洁取暖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散煤治理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2021年10月底前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完成散煤治理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0.05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万户。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煤炭消费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总量控制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煤炭消费总量控制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煤炭消费总量控制在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1.32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万吨以内，同比实现负增长。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0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控制农业用煤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2021年10月底前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对农业大棚热风炉、粮食/烟草/食用菌等燃煤烘干炉窑开展专项排查，发现一台，清理一台。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0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锅炉综合整治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淘汰燃煤锅炉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2021年10月底前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范围内全面淘汰35蒸吨以下燃煤锅炉，同时加强日常巡查，对新发现的燃煤小锅炉及时淘汰。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203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燃气锅炉低氮改造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完成燃气锅炉低氮改造。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运输结构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调整</w:t>
            </w:r>
          </w:p>
        </w:tc>
        <w:tc>
          <w:tcPr>
            <w:tcW w:w="14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运输结构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调整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煤炭企业煤炭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清洁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运输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煤炭行业清洁运输（新能源或国六货车）比例达到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运输结构调整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老旧车淘汰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淘汰国三及以下排放标准中重型柴油货车。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车船燃油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品质改善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打击黑加油站点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组织开展打击黑加油站点（车）专项行动90天，并对不达标油品跟踪溯源。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油品和尿素质量抽查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实现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加油站（点）抽检车用汽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柴油年度全覆盖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在用车环境管理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在用车执法监管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查验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过境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重型国六燃气车后处理装置。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检查排放检验机构，实现排放检验机构监管全覆盖。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家重点用车企业按照山西省生态环境厅《关于加强重点用车单位门禁视频系统建设及联网工作的通知》联网规范有关要求，安装门禁系统。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非道路移动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机械环境管理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排放检验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开展非道路移动机械检测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辆以上，做到施工工地、物流园区、高排放控制区等重点场所全覆盖。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03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用地结构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调整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扬尘综合整治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道路扬尘综合整治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建成区道路机械化清扫率达到65%。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强化降尘量控制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建成区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降尘量不高于7吨/月·平方公里。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秸秆综合利用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加强秸秆焚烧管控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2022年3月底前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全面禁止秸秆露天焚烧。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03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加强秸秆综合利用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秸秆综合利用率达到90%以上，其中还田利用率达到72%以上。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0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能力建设</w:t>
            </w:r>
          </w:p>
        </w:tc>
        <w:tc>
          <w:tcPr>
            <w:tcW w:w="14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源排放清单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编制</w:t>
            </w:r>
          </w:p>
        </w:tc>
        <w:tc>
          <w:tcPr>
            <w:tcW w:w="20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源排放清单编制</w:t>
            </w:r>
          </w:p>
        </w:tc>
        <w:tc>
          <w:tcPr>
            <w:tcW w:w="18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2021年12月底前</w:t>
            </w:r>
          </w:p>
        </w:tc>
        <w:tc>
          <w:tcPr>
            <w:tcW w:w="7303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动态更新2020年大气污染源排放清单。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atLeast"/>
        <w:textAlignment w:val="auto"/>
        <w:rPr>
          <w:rFonts w:hint="eastAsia" w:ascii="仿宋_GB2312" w:hAnsi="仿宋_GB2312" w:eastAsia="仿宋_GB2312" w:cs="仿宋_GB2312"/>
          <w:sz w:val="20"/>
          <w:szCs w:val="20"/>
        </w:rPr>
      </w:pPr>
    </w:p>
    <w:sectPr>
      <w:footerReference r:id="rId5" w:type="default"/>
      <w:pgSz w:w="16840" w:h="11910" w:orient="landscape"/>
      <w:pgMar w:top="2154" w:right="1587" w:bottom="1984" w:left="1587" w:header="0" w:footer="12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6619"/>
    <w:rsid w:val="01BC7369"/>
    <w:rsid w:val="03227655"/>
    <w:rsid w:val="03AB18E1"/>
    <w:rsid w:val="04A33708"/>
    <w:rsid w:val="04CF5977"/>
    <w:rsid w:val="06A713BE"/>
    <w:rsid w:val="07E804BD"/>
    <w:rsid w:val="0A00234B"/>
    <w:rsid w:val="0A5A4D10"/>
    <w:rsid w:val="0B3944E4"/>
    <w:rsid w:val="0C087DA1"/>
    <w:rsid w:val="10BE640B"/>
    <w:rsid w:val="136A706E"/>
    <w:rsid w:val="14ED3166"/>
    <w:rsid w:val="159772B6"/>
    <w:rsid w:val="17971728"/>
    <w:rsid w:val="184576F5"/>
    <w:rsid w:val="184A7E09"/>
    <w:rsid w:val="19CA1AE7"/>
    <w:rsid w:val="1B781C29"/>
    <w:rsid w:val="1BCE280E"/>
    <w:rsid w:val="1BF404E7"/>
    <w:rsid w:val="1CF909E1"/>
    <w:rsid w:val="1D172941"/>
    <w:rsid w:val="1E236EAB"/>
    <w:rsid w:val="1FB82D14"/>
    <w:rsid w:val="21133EC3"/>
    <w:rsid w:val="24101AB2"/>
    <w:rsid w:val="252C57CD"/>
    <w:rsid w:val="25A63B80"/>
    <w:rsid w:val="291B1AAF"/>
    <w:rsid w:val="291C4656"/>
    <w:rsid w:val="2CE82BE2"/>
    <w:rsid w:val="33091B57"/>
    <w:rsid w:val="34D8612A"/>
    <w:rsid w:val="38514A29"/>
    <w:rsid w:val="389F4591"/>
    <w:rsid w:val="3A730414"/>
    <w:rsid w:val="3CD63C94"/>
    <w:rsid w:val="3D2036DD"/>
    <w:rsid w:val="3DE04585"/>
    <w:rsid w:val="3EC35C5E"/>
    <w:rsid w:val="40AF6CD6"/>
    <w:rsid w:val="41B80D1A"/>
    <w:rsid w:val="41F2365F"/>
    <w:rsid w:val="421352DD"/>
    <w:rsid w:val="42A564EE"/>
    <w:rsid w:val="42E835F4"/>
    <w:rsid w:val="432337CC"/>
    <w:rsid w:val="43AD7F8A"/>
    <w:rsid w:val="466C3EEA"/>
    <w:rsid w:val="47ED5306"/>
    <w:rsid w:val="47EF785F"/>
    <w:rsid w:val="4B904DDE"/>
    <w:rsid w:val="4C825386"/>
    <w:rsid w:val="4EBB5D21"/>
    <w:rsid w:val="4F59636F"/>
    <w:rsid w:val="4FFC7D89"/>
    <w:rsid w:val="563F5498"/>
    <w:rsid w:val="565B2BCA"/>
    <w:rsid w:val="590B7BAA"/>
    <w:rsid w:val="598459AB"/>
    <w:rsid w:val="5AC83F68"/>
    <w:rsid w:val="5ADF658D"/>
    <w:rsid w:val="5AFE2353"/>
    <w:rsid w:val="5C4500B0"/>
    <w:rsid w:val="5D542208"/>
    <w:rsid w:val="5E014C54"/>
    <w:rsid w:val="5F1075C5"/>
    <w:rsid w:val="5F487A5A"/>
    <w:rsid w:val="63561584"/>
    <w:rsid w:val="65336535"/>
    <w:rsid w:val="65A957F4"/>
    <w:rsid w:val="75D2378F"/>
    <w:rsid w:val="764246B0"/>
    <w:rsid w:val="76CA4788"/>
    <w:rsid w:val="77E34A2F"/>
    <w:rsid w:val="7D4D2B8A"/>
    <w:rsid w:val="7E1B6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YaHei UI" w:hAnsi="Microsoft YaHei UI" w:eastAsia="Microsoft YaHei UI" w:cs="Microsoft YaHei UI"/>
      <w:sz w:val="37"/>
      <w:szCs w:val="37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2021-11-01T06:33:00Z</dcterms:created>
  <dc:creator>Administrator</dc:creator>
  <cp:lastModifiedBy>因为有你</cp:lastModifiedBy>
  <cp:lastPrinted>2021-11-03T00:28:00Z</cp:lastPrinted>
  <dcterms:modified xsi:type="dcterms:W3CDTF">2021-11-16T08:03:11Z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CDA36241515747208B80DFDA6BA2E75C</vt:lpwstr>
  </property>
</Properties>
</file>