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统战特费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中国共产党吉县委员会统一战线工作部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中国共产党吉县委员会统一战线工作部-118001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</w:rPr>
        <w:t>项目概况：</w:t>
      </w:r>
      <w:r>
        <w:t>宣传</w:t>
      </w:r>
      <w:r>
        <w:rPr>
          <w:rFonts w:hint="eastAsia"/>
          <w:lang w:eastAsia="zh-CN"/>
        </w:rPr>
        <w:t>新修订《山西省宗教事务条例》、</w:t>
      </w:r>
      <w:r>
        <w:t>宗教政策法规，维护民族团结，宗教和谐，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打击治理非法宗教，确保我县民族团结、宗教和谐，引领宗教中国化健康发展。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临发（2009）15号，中共临汾市委关于进一步加强统一战线的实施意见。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成立领导组，按分工进行专人负责，责任到人。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宗教特情人员信息费每半年根据提供信息的数量和质量发放信息费。 对全县少数民族、宗教团体及教职人员进行培训，并印发宣传资料</w:t>
      </w:r>
      <w:r>
        <w:rPr>
          <w:rFonts w:hint="eastAsia"/>
          <w:lang w:eastAsia="zh-CN"/>
        </w:rPr>
        <w:t>；依法开展非法宗教治理，维护宗教领域和谐稳定，引领宗教中国化方向健康发展。</w:t>
      </w:r>
      <w:bookmarkStart w:id="17" w:name="_GoBack"/>
      <w:bookmarkEnd w:id="17"/>
      <w:r>
        <w:t xml:space="preserve"> </w:t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4.05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组织党外干部、新阶层人士培训，宣传统一战线政策，宗教法规政策，安全宣传，维护民族团结，宗教和谐，确保我县宗教领域稳定，促进社会发展。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组织党外干部、新阶层人士培训，宣传统一战线政策，宗教法规政策，安全宣传，维护民族团结，宗教和谐，确保我县宗教领域稳定，促进社会发展。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统战特费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新社会阶层人士会议举办场次（次）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4次/年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宗教政策宣传活动场次（次）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12次/年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宗教政策宣活动参与人次（名）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10000人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宗教信息汇总频次（次）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12次/年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宗教人士会议召开及时性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新社会阶层人士会议召开及时性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少数民族干部培养及时性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宗教信息汇总及时性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宗教政策宣活动开展及时性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宗教法规读本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新修订宗教事务条例（本）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信教群众满意度（%）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</w:rPr>
        <w:t>根据年初制定的工作计划和预算编制计划，我部圆满完成年初工作目标。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0" w:leftChars="0" w:firstLine="1120" w:firstLineChars="400"/>
      </w:pPr>
      <w:r>
        <w:t>组织党外干部、新阶层人士培训，宣传统一战线政策，宗教法规政策，安全宣传，维护民族团结，宗教和谐，确保我县宗教领域稳定，促进社会发展。</w:t>
      </w:r>
    </w:p>
    <w:p>
      <w:pPr>
        <w:pStyle w:val="44"/>
        <w:ind w:left="0" w:leftChars="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280" w:firstLine="560"/>
      </w:pPr>
      <w:r>
        <w:t>维护民族团结，宗教和谐，确保我县宗教领域稳定，促进社会发展。</w:t>
      </w:r>
    </w:p>
    <w:p>
      <w:pPr>
        <w:pStyle w:val="44"/>
        <w:ind w:left="280" w:firstLine="560"/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满意。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根据部门项目支出绩效评价的要求，我部按照项目支出绩效评价指标进行分析，做到有计划，有安排，扎实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开展本次自评工作。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52"/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根据项目实施的方案，合理安排各项目的实施，并在相应的时间内完成任务目标。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新社会阶层人士会议举办场次（次）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4次/年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宗教政策宣传活动场次（次）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12次/年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宗教政策宣活动参与人次（名）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10000人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宗教信息汇总频次（次）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12次/年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宗教人士会议召开及时性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宗教政策宣活动开展及时性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新社会阶层人士会议召开及时性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宗教信息汇总及时性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少数民族干部培养及时性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新修订宗教事务条例（本）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宗教法规读本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信教群众满意度（%）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92B2FA5"/>
    <w:rsid w:val="1EF9623E"/>
    <w:rsid w:val="701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乐学 杨丹</cp:lastModifiedBy>
  <dcterms:modified xsi:type="dcterms:W3CDTF">2022-03-08T01:34:25Z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