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EC60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Fonts w:hint="eastAsia" w:ascii="黑体" w:hAnsi="黑体" w:eastAsia="黑体" w:cs="黑体"/>
          <w:i w:val="0"/>
          <w:iCs w:val="0"/>
          <w:caps w:val="0"/>
          <w:color w:val="333333"/>
          <w:spacing w:val="0"/>
          <w:sz w:val="32"/>
          <w:szCs w:val="32"/>
          <w:shd w:val="clear" w:fill="FFFFFF"/>
          <w:lang w:eastAsia="zh-CN"/>
        </w:rPr>
      </w:pPr>
      <w:bookmarkStart w:id="0" w:name="_GoBack"/>
      <w:bookmarkEnd w:id="0"/>
      <w:r>
        <w:rPr>
          <w:rFonts w:hint="eastAsia" w:ascii="黑体" w:hAnsi="黑体" w:eastAsia="黑体" w:cs="黑体"/>
          <w:i w:val="0"/>
          <w:iCs w:val="0"/>
          <w:caps w:val="0"/>
          <w:color w:val="333333"/>
          <w:spacing w:val="0"/>
          <w:sz w:val="32"/>
          <w:szCs w:val="32"/>
          <w:shd w:val="clear" w:fill="FFFFFF"/>
          <w:lang w:eastAsia="zh-CN"/>
        </w:rPr>
        <w:t>附件</w:t>
      </w:r>
    </w:p>
    <w:p w14:paraId="53D3446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吉县交通运输局行政检查事项清单</w:t>
      </w:r>
    </w:p>
    <w:tbl>
      <w:tblPr>
        <w:tblStyle w:val="12"/>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504"/>
        <w:gridCol w:w="816"/>
        <w:gridCol w:w="848"/>
        <w:gridCol w:w="2625"/>
        <w:gridCol w:w="3192"/>
        <w:gridCol w:w="1071"/>
      </w:tblGrid>
      <w:tr w14:paraId="2A287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 w:hRule="atLeast"/>
          <w:jc w:val="center"/>
        </w:trPr>
        <w:tc>
          <w:tcPr>
            <w:tcW w:w="278" w:type="pct"/>
            <w:tcBorders>
              <w:tl2br w:val="nil"/>
              <w:tr2bl w:val="nil"/>
            </w:tcBorders>
            <w:shd w:val="clear" w:color="auto" w:fill="FFFFFF"/>
            <w:vAlign w:val="center"/>
          </w:tcPr>
          <w:p w14:paraId="0BCC97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序号</w:t>
            </w:r>
          </w:p>
        </w:tc>
        <w:tc>
          <w:tcPr>
            <w:tcW w:w="450" w:type="pct"/>
            <w:tcBorders>
              <w:tl2br w:val="nil"/>
              <w:tr2bl w:val="nil"/>
            </w:tcBorders>
            <w:shd w:val="clear" w:color="auto" w:fill="FFFFFF"/>
            <w:vAlign w:val="center"/>
          </w:tcPr>
          <w:p w14:paraId="780049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kern w:val="0"/>
                <w:sz w:val="21"/>
                <w:szCs w:val="21"/>
                <w:u w:val="none"/>
                <w:lang w:val="en-US" w:eastAsia="zh-CN" w:bidi="ar"/>
              </w:rPr>
            </w:pPr>
            <w:r>
              <w:rPr>
                <w:rFonts w:hint="eastAsia" w:ascii="宋体" w:hAnsi="宋体" w:eastAsia="宋体" w:cs="宋体"/>
                <w:i w:val="0"/>
                <w:iCs w:val="0"/>
                <w:color w:val="222222"/>
                <w:kern w:val="0"/>
                <w:sz w:val="21"/>
                <w:szCs w:val="21"/>
                <w:u w:val="none"/>
                <w:lang w:val="en-US" w:eastAsia="zh-CN" w:bidi="ar"/>
              </w:rPr>
              <w:t>检查</w:t>
            </w:r>
          </w:p>
          <w:p w14:paraId="559B2E5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名称</w:t>
            </w:r>
          </w:p>
        </w:tc>
        <w:tc>
          <w:tcPr>
            <w:tcW w:w="468" w:type="pct"/>
            <w:tcBorders>
              <w:tl2br w:val="nil"/>
              <w:tr2bl w:val="nil"/>
            </w:tcBorders>
            <w:shd w:val="clear" w:color="auto" w:fill="FFFFFF"/>
            <w:vAlign w:val="center"/>
          </w:tcPr>
          <w:p w14:paraId="658848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kern w:val="0"/>
                <w:sz w:val="21"/>
                <w:szCs w:val="21"/>
                <w:u w:val="none"/>
                <w:lang w:val="en-US" w:eastAsia="zh-CN" w:bidi="ar"/>
              </w:rPr>
            </w:pPr>
            <w:r>
              <w:rPr>
                <w:rFonts w:hint="eastAsia" w:ascii="宋体" w:hAnsi="宋体" w:eastAsia="宋体" w:cs="宋体"/>
                <w:i w:val="0"/>
                <w:iCs w:val="0"/>
                <w:color w:val="222222"/>
                <w:kern w:val="0"/>
                <w:sz w:val="21"/>
                <w:szCs w:val="21"/>
                <w:u w:val="none"/>
                <w:lang w:val="en-US" w:eastAsia="zh-CN" w:bidi="ar"/>
              </w:rPr>
              <w:t>检查</w:t>
            </w:r>
          </w:p>
          <w:p w14:paraId="5575086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对象</w:t>
            </w:r>
          </w:p>
        </w:tc>
        <w:tc>
          <w:tcPr>
            <w:tcW w:w="1448" w:type="pct"/>
            <w:tcBorders>
              <w:tl2br w:val="nil"/>
              <w:tr2bl w:val="nil"/>
            </w:tcBorders>
            <w:shd w:val="clear" w:color="auto" w:fill="FFFFFF"/>
            <w:vAlign w:val="center"/>
          </w:tcPr>
          <w:p w14:paraId="395AAF9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检查内容</w:t>
            </w:r>
          </w:p>
        </w:tc>
        <w:tc>
          <w:tcPr>
            <w:tcW w:w="1761" w:type="pct"/>
            <w:tcBorders>
              <w:tl2br w:val="nil"/>
              <w:tr2bl w:val="nil"/>
            </w:tcBorders>
            <w:shd w:val="clear" w:color="auto" w:fill="FFFFFF"/>
            <w:vAlign w:val="center"/>
          </w:tcPr>
          <w:p w14:paraId="35BBFDB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设定依据</w:t>
            </w:r>
          </w:p>
        </w:tc>
        <w:tc>
          <w:tcPr>
            <w:tcW w:w="591" w:type="pct"/>
            <w:tcBorders>
              <w:tl2br w:val="nil"/>
              <w:tr2bl w:val="nil"/>
            </w:tcBorders>
            <w:shd w:val="clear" w:color="auto" w:fill="FFFFFF"/>
            <w:vAlign w:val="center"/>
          </w:tcPr>
          <w:p w14:paraId="4CE34D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222222"/>
                <w:sz w:val="21"/>
                <w:szCs w:val="21"/>
                <w:u w:val="none"/>
              </w:rPr>
            </w:pPr>
            <w:r>
              <w:rPr>
                <w:rFonts w:hint="eastAsia" w:ascii="宋体" w:hAnsi="宋体" w:eastAsia="宋体" w:cs="宋体"/>
                <w:i w:val="0"/>
                <w:iCs w:val="0"/>
                <w:color w:val="222222"/>
                <w:kern w:val="0"/>
                <w:sz w:val="21"/>
                <w:szCs w:val="21"/>
                <w:u w:val="none"/>
                <w:lang w:val="en-US" w:eastAsia="zh-CN" w:bidi="ar"/>
              </w:rPr>
              <w:t>实施主体</w:t>
            </w:r>
          </w:p>
        </w:tc>
      </w:tr>
      <w:tr w14:paraId="4F73B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40" w:hRule="atLeast"/>
          <w:jc w:val="center"/>
        </w:trPr>
        <w:tc>
          <w:tcPr>
            <w:tcW w:w="278" w:type="pct"/>
            <w:tcBorders>
              <w:tl2br w:val="nil"/>
              <w:tr2bl w:val="nil"/>
            </w:tcBorders>
            <w:shd w:val="clear" w:color="auto" w:fill="FFFFFF"/>
            <w:vAlign w:val="center"/>
          </w:tcPr>
          <w:p w14:paraId="5685749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1</w:t>
            </w:r>
          </w:p>
        </w:tc>
        <w:tc>
          <w:tcPr>
            <w:tcW w:w="450" w:type="pct"/>
            <w:tcBorders>
              <w:tl2br w:val="nil"/>
              <w:tr2bl w:val="nil"/>
            </w:tcBorders>
            <w:shd w:val="clear" w:color="auto" w:fill="FFFFFF"/>
            <w:vAlign w:val="center"/>
          </w:tcPr>
          <w:p w14:paraId="6BE90F7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对公路水运建设市场的监督检查</w:t>
            </w:r>
          </w:p>
        </w:tc>
        <w:tc>
          <w:tcPr>
            <w:tcW w:w="468" w:type="pct"/>
            <w:tcBorders>
              <w:tl2br w:val="nil"/>
              <w:tr2bl w:val="nil"/>
            </w:tcBorders>
            <w:shd w:val="clear" w:color="auto" w:fill="FFFFFF"/>
            <w:vAlign w:val="center"/>
          </w:tcPr>
          <w:p w14:paraId="0A51D5AB">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重点公路水运建设项目从业单位和从业人员</w:t>
            </w:r>
          </w:p>
        </w:tc>
        <w:tc>
          <w:tcPr>
            <w:tcW w:w="1448" w:type="pct"/>
            <w:tcBorders>
              <w:tl2br w:val="nil"/>
              <w:tr2bl w:val="nil"/>
            </w:tcBorders>
            <w:shd w:val="clear" w:color="auto" w:fill="FFFFFF"/>
            <w:vAlign w:val="center"/>
          </w:tcPr>
          <w:p w14:paraId="11F84D3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公路水运建设市场监管和市场主体行为，主要包括：建设程序、市场准入、招标投标、合同履约、工程造价、农民工工资保障等方面法规制度的执行和监管情况，信用体系建设和应用情况等。</w:t>
            </w:r>
          </w:p>
        </w:tc>
        <w:tc>
          <w:tcPr>
            <w:tcW w:w="1761" w:type="pct"/>
            <w:tcBorders>
              <w:tl2br w:val="nil"/>
              <w:tr2bl w:val="nil"/>
            </w:tcBorders>
            <w:shd w:val="clear" w:color="auto" w:fill="FFFFFF"/>
            <w:vAlign w:val="center"/>
          </w:tcPr>
          <w:p w14:paraId="176D2FC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【部门规章】《公路建设市场管理办法》（</w:t>
            </w:r>
            <w:r>
              <w:rPr>
                <w:rFonts w:hint="default" w:ascii="宋体" w:hAnsi="宋体" w:eastAsia="宋体" w:cs="宋体"/>
                <w:i w:val="0"/>
                <w:iCs w:val="0"/>
                <w:color w:val="222222"/>
                <w:kern w:val="0"/>
                <w:sz w:val="18"/>
                <w:szCs w:val="18"/>
                <w:u w:val="none"/>
                <w:lang w:val="en-US" w:eastAsia="zh-CN" w:bidi="ar"/>
              </w:rPr>
              <w:t>交通运输部令</w:t>
            </w:r>
            <w:r>
              <w:rPr>
                <w:rFonts w:hint="eastAsia" w:ascii="宋体" w:hAnsi="宋体" w:eastAsia="宋体" w:cs="宋体"/>
                <w:i w:val="0"/>
                <w:iCs w:val="0"/>
                <w:color w:val="222222"/>
                <w:kern w:val="0"/>
                <w:sz w:val="18"/>
                <w:szCs w:val="18"/>
                <w:u w:val="none"/>
                <w:lang w:val="en-US" w:eastAsia="zh-CN" w:bidi="ar"/>
              </w:rPr>
              <w:t>2004年第14号公布，交通运输部令2015年第11号修正）第八条</w:t>
            </w:r>
          </w:p>
        </w:tc>
        <w:tc>
          <w:tcPr>
            <w:tcW w:w="591" w:type="pct"/>
            <w:tcBorders>
              <w:tl2br w:val="nil"/>
              <w:tr2bl w:val="nil"/>
            </w:tcBorders>
            <w:shd w:val="clear" w:color="auto" w:fill="FFFFFF"/>
            <w:vAlign w:val="center"/>
          </w:tcPr>
          <w:p w14:paraId="34E5DFF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7647C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50" w:hRule="atLeast"/>
          <w:jc w:val="center"/>
        </w:trPr>
        <w:tc>
          <w:tcPr>
            <w:tcW w:w="278" w:type="pct"/>
            <w:tcBorders>
              <w:tl2br w:val="nil"/>
              <w:tr2bl w:val="nil"/>
            </w:tcBorders>
            <w:shd w:val="clear" w:color="auto" w:fill="FFFFFF"/>
            <w:vAlign w:val="center"/>
          </w:tcPr>
          <w:p w14:paraId="201090F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2</w:t>
            </w:r>
          </w:p>
        </w:tc>
        <w:tc>
          <w:tcPr>
            <w:tcW w:w="450" w:type="pct"/>
            <w:tcBorders>
              <w:tl2br w:val="nil"/>
              <w:tr2bl w:val="nil"/>
            </w:tcBorders>
            <w:shd w:val="clear" w:color="auto" w:fill="FFFFFF"/>
            <w:vAlign w:val="center"/>
          </w:tcPr>
          <w:p w14:paraId="75CCBDB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对道路普通货物运输企业的监督检查</w:t>
            </w:r>
          </w:p>
        </w:tc>
        <w:tc>
          <w:tcPr>
            <w:tcW w:w="468" w:type="pct"/>
            <w:tcBorders>
              <w:tl2br w:val="nil"/>
              <w:tr2bl w:val="nil"/>
            </w:tcBorders>
            <w:shd w:val="clear" w:color="auto" w:fill="FFFFFF"/>
            <w:vAlign w:val="center"/>
          </w:tcPr>
          <w:p w14:paraId="09C9DAF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道路普通货物运输企业</w:t>
            </w:r>
          </w:p>
        </w:tc>
        <w:tc>
          <w:tcPr>
            <w:tcW w:w="1448" w:type="pct"/>
            <w:tcBorders>
              <w:tl2br w:val="nil"/>
              <w:tr2bl w:val="nil"/>
            </w:tcBorders>
            <w:shd w:val="clear" w:color="auto" w:fill="FFFFFF"/>
            <w:vAlign w:val="center"/>
          </w:tcPr>
          <w:p w14:paraId="0BB8F48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道路普通货物运输企业执行有关安全生产的法律、法规和国家标准或者行业标准情况等。</w:t>
            </w:r>
          </w:p>
        </w:tc>
        <w:tc>
          <w:tcPr>
            <w:tcW w:w="1761" w:type="pct"/>
            <w:tcBorders>
              <w:tl2br w:val="nil"/>
              <w:tr2bl w:val="nil"/>
            </w:tcBorders>
            <w:shd w:val="clear" w:color="auto" w:fill="FFFFFF"/>
            <w:vAlign w:val="center"/>
          </w:tcPr>
          <w:p w14:paraId="0F9348F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宪法法律】1.《中华人民共和国安全生产法》（2002年6月通过，2021年6月10日第三次修正，自2021年9月1日起施行）第六十二条、第六十五条、第六十六条【地方性法规】2.《山东省华人民共和国道路运输条例》（2010年11月通过，2020年11月27日第四次修正）第四十七条、第四十八条【部门规章】3.《道路运输车辆动态监督管理办法》（交通运输部公安部国家安全生产监督管理总局令2022年第10号）第二十九条、第三十一条</w:t>
            </w:r>
          </w:p>
        </w:tc>
        <w:tc>
          <w:tcPr>
            <w:tcW w:w="591" w:type="pct"/>
            <w:tcBorders>
              <w:tl2br w:val="nil"/>
              <w:tr2bl w:val="nil"/>
            </w:tcBorders>
            <w:shd w:val="clear" w:color="auto" w:fill="FFFFFF"/>
            <w:vAlign w:val="center"/>
          </w:tcPr>
          <w:p w14:paraId="5A8015E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14157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10" w:hRule="atLeast"/>
          <w:jc w:val="center"/>
        </w:trPr>
        <w:tc>
          <w:tcPr>
            <w:tcW w:w="278" w:type="pct"/>
            <w:tcBorders>
              <w:tl2br w:val="nil"/>
              <w:tr2bl w:val="nil"/>
            </w:tcBorders>
            <w:shd w:val="clear" w:color="auto" w:fill="FFFFFF"/>
            <w:vAlign w:val="center"/>
          </w:tcPr>
          <w:p w14:paraId="4F7220F7">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3</w:t>
            </w:r>
          </w:p>
        </w:tc>
        <w:tc>
          <w:tcPr>
            <w:tcW w:w="450" w:type="pct"/>
            <w:tcBorders>
              <w:tl2br w:val="nil"/>
              <w:tr2bl w:val="nil"/>
            </w:tcBorders>
            <w:shd w:val="clear" w:color="auto" w:fill="FFFFFF"/>
            <w:vAlign w:val="center"/>
          </w:tcPr>
          <w:p w14:paraId="4ADDF41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对道路危险货物运输企业的监督检查</w:t>
            </w:r>
          </w:p>
        </w:tc>
        <w:tc>
          <w:tcPr>
            <w:tcW w:w="468" w:type="pct"/>
            <w:tcBorders>
              <w:tl2br w:val="nil"/>
              <w:tr2bl w:val="nil"/>
            </w:tcBorders>
            <w:shd w:val="clear" w:color="auto" w:fill="FFFFFF"/>
            <w:vAlign w:val="center"/>
          </w:tcPr>
          <w:p w14:paraId="18D3477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道路危险货物运输企业</w:t>
            </w:r>
          </w:p>
        </w:tc>
        <w:tc>
          <w:tcPr>
            <w:tcW w:w="1448" w:type="pct"/>
            <w:tcBorders>
              <w:tl2br w:val="nil"/>
              <w:tr2bl w:val="nil"/>
            </w:tcBorders>
            <w:shd w:val="clear" w:color="auto" w:fill="FFFFFF"/>
            <w:vAlign w:val="center"/>
          </w:tcPr>
          <w:p w14:paraId="4EBD143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道路危险货物运输企业执行有关安全生产的法律、法规和国家标准或者行业标准情况等。</w:t>
            </w:r>
          </w:p>
        </w:tc>
        <w:tc>
          <w:tcPr>
            <w:tcW w:w="1761" w:type="pct"/>
            <w:tcBorders>
              <w:tl2br w:val="nil"/>
              <w:tr2bl w:val="nil"/>
            </w:tcBorders>
            <w:shd w:val="clear" w:color="auto" w:fill="FFFFFF"/>
            <w:vAlign w:val="center"/>
          </w:tcPr>
          <w:p w14:paraId="28E10C4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宪法法律】1.《中华人民共和国安全生产法》（2002年6月通过，2021年6月10日第三次修正，自2021年9月1日起施行）第六十二条、第六十五条、第六十六条【地方性法规】2.《山东省华人民共和国道路运输条例》（2010年11月通过，2020年11月27日第四次修正）第四十七条、第四十八条【部门规章】3.《道路运输车辆动态监督管理办法》（交通运输部公安部国家安全生产监督管理总局令2022年第10号）第二十九条、第三十一条【部门规章】3.《危险货物道路运输安全管理办法》（中华人民共和国交通运输部令2019年第29号）第四条、第五十二条、第五十三条【部门规章】4.《道路运输车辆动态监督管理办法》（交通运输部公安部国家安全生产监督管理总局令2022年第10号）第二十九条、第三十一条</w:t>
            </w:r>
          </w:p>
        </w:tc>
        <w:tc>
          <w:tcPr>
            <w:tcW w:w="591" w:type="pct"/>
            <w:tcBorders>
              <w:tl2br w:val="nil"/>
              <w:tr2bl w:val="nil"/>
            </w:tcBorders>
            <w:shd w:val="clear" w:color="auto" w:fill="FFFFFF"/>
            <w:vAlign w:val="center"/>
          </w:tcPr>
          <w:p w14:paraId="1AB65A9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10E39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30" w:hRule="atLeast"/>
          <w:jc w:val="center"/>
        </w:trPr>
        <w:tc>
          <w:tcPr>
            <w:tcW w:w="278" w:type="pct"/>
            <w:tcBorders>
              <w:tl2br w:val="nil"/>
              <w:tr2bl w:val="nil"/>
            </w:tcBorders>
            <w:shd w:val="clear" w:color="auto" w:fill="FFFFFF"/>
            <w:vAlign w:val="center"/>
          </w:tcPr>
          <w:p w14:paraId="12581DC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4</w:t>
            </w:r>
          </w:p>
        </w:tc>
        <w:tc>
          <w:tcPr>
            <w:tcW w:w="450" w:type="pct"/>
            <w:tcBorders>
              <w:tl2br w:val="nil"/>
              <w:tr2bl w:val="nil"/>
            </w:tcBorders>
            <w:shd w:val="clear" w:color="auto" w:fill="FFFFFF"/>
            <w:vAlign w:val="center"/>
          </w:tcPr>
          <w:p w14:paraId="2142B63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对班线、旅游包车等客运企业（含场站）的监督检查</w:t>
            </w:r>
          </w:p>
        </w:tc>
        <w:tc>
          <w:tcPr>
            <w:tcW w:w="468" w:type="pct"/>
            <w:tcBorders>
              <w:tl2br w:val="nil"/>
              <w:tr2bl w:val="nil"/>
            </w:tcBorders>
            <w:shd w:val="clear" w:color="auto" w:fill="FFFFFF"/>
            <w:vAlign w:val="center"/>
          </w:tcPr>
          <w:p w14:paraId="0F00470B">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班线、旅游包车客运企业</w:t>
            </w:r>
          </w:p>
        </w:tc>
        <w:tc>
          <w:tcPr>
            <w:tcW w:w="1448" w:type="pct"/>
            <w:tcBorders>
              <w:tl2br w:val="nil"/>
              <w:tr2bl w:val="nil"/>
            </w:tcBorders>
            <w:shd w:val="clear" w:color="auto" w:fill="FFFFFF"/>
            <w:vAlign w:val="center"/>
          </w:tcPr>
          <w:p w14:paraId="3E5D344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对班线、旅游包车等客运企业（含场站）执行有关安全生产的法律、法规和国家标准或者行业标准情况等。</w:t>
            </w:r>
          </w:p>
        </w:tc>
        <w:tc>
          <w:tcPr>
            <w:tcW w:w="1761" w:type="pct"/>
            <w:tcBorders>
              <w:tl2br w:val="nil"/>
              <w:tr2bl w:val="nil"/>
            </w:tcBorders>
            <w:shd w:val="clear" w:color="auto" w:fill="FFFFFF"/>
            <w:vAlign w:val="center"/>
          </w:tcPr>
          <w:p w14:paraId="1D8E17C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宪法法律】1.《中华人民共和国安全生产法》（2002年6月通过，2021年6月10日第三次修正，自2021年9月1日起施行）第六十二条、第六十五条、第六十六条【地方性法规】2.《山东省华人民共和国道路运输条例》（2010年11月通过，2020年11月27日第四次修正）第四十七条、第四十八条【部门规章】3.《道路运输车辆动态监督管理办法》（交通运输部公安部国家安全生产监督管理总局令2022年第10号）第二十九条、第三十一条</w:t>
            </w:r>
          </w:p>
        </w:tc>
        <w:tc>
          <w:tcPr>
            <w:tcW w:w="591" w:type="pct"/>
            <w:tcBorders>
              <w:tl2br w:val="nil"/>
              <w:tr2bl w:val="nil"/>
            </w:tcBorders>
            <w:shd w:val="clear" w:color="auto" w:fill="FFFFFF"/>
            <w:vAlign w:val="center"/>
          </w:tcPr>
          <w:p w14:paraId="76BFB76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22084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40" w:hRule="atLeast"/>
          <w:jc w:val="center"/>
        </w:trPr>
        <w:tc>
          <w:tcPr>
            <w:tcW w:w="278" w:type="pct"/>
            <w:tcBorders>
              <w:tl2br w:val="nil"/>
              <w:tr2bl w:val="nil"/>
            </w:tcBorders>
            <w:shd w:val="clear" w:color="auto" w:fill="FFFFFF"/>
            <w:vAlign w:val="center"/>
          </w:tcPr>
          <w:p w14:paraId="747BE6C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5</w:t>
            </w:r>
          </w:p>
        </w:tc>
        <w:tc>
          <w:tcPr>
            <w:tcW w:w="450" w:type="pct"/>
            <w:tcBorders>
              <w:tl2br w:val="nil"/>
              <w:tr2bl w:val="nil"/>
            </w:tcBorders>
            <w:shd w:val="clear" w:color="auto" w:fill="FFFFFF"/>
            <w:vAlign w:val="center"/>
          </w:tcPr>
          <w:p w14:paraId="0442F4C6">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对网络平台道路货物运输经营者的监督检查</w:t>
            </w:r>
          </w:p>
        </w:tc>
        <w:tc>
          <w:tcPr>
            <w:tcW w:w="468" w:type="pct"/>
            <w:tcBorders>
              <w:tl2br w:val="nil"/>
              <w:tr2bl w:val="nil"/>
            </w:tcBorders>
            <w:shd w:val="clear" w:color="auto" w:fill="FFFFFF"/>
            <w:vAlign w:val="center"/>
          </w:tcPr>
          <w:p w14:paraId="0CB0E02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网络平台道路货物运输经营企业</w:t>
            </w:r>
          </w:p>
        </w:tc>
        <w:tc>
          <w:tcPr>
            <w:tcW w:w="1448" w:type="pct"/>
            <w:tcBorders>
              <w:tl2br w:val="nil"/>
              <w:tr2bl w:val="nil"/>
            </w:tcBorders>
            <w:shd w:val="clear" w:color="auto" w:fill="FFFFFF"/>
            <w:vAlign w:val="center"/>
          </w:tcPr>
          <w:p w14:paraId="70FE8DE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是否按照《网络平台道路货物运输经营管理暂行办法》相关内容合规经营，加强网络监测等。</w:t>
            </w:r>
          </w:p>
        </w:tc>
        <w:tc>
          <w:tcPr>
            <w:tcW w:w="1761" w:type="pct"/>
            <w:tcBorders>
              <w:tl2br w:val="nil"/>
              <w:tr2bl w:val="nil"/>
            </w:tcBorders>
            <w:shd w:val="clear" w:color="auto" w:fill="FFFFFF"/>
            <w:vAlign w:val="center"/>
          </w:tcPr>
          <w:p w14:paraId="55B2D93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【部门规章】《网络平台道路货物运输经营管理暂行办法》第四条、第二十五条、第二十六条</w:t>
            </w:r>
          </w:p>
        </w:tc>
        <w:tc>
          <w:tcPr>
            <w:tcW w:w="591" w:type="pct"/>
            <w:tcBorders>
              <w:tl2br w:val="nil"/>
              <w:tr2bl w:val="nil"/>
            </w:tcBorders>
            <w:shd w:val="clear" w:color="auto" w:fill="FFFFFF"/>
            <w:vAlign w:val="center"/>
          </w:tcPr>
          <w:p w14:paraId="33957AA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74567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5" w:hRule="atLeast"/>
          <w:jc w:val="center"/>
        </w:trPr>
        <w:tc>
          <w:tcPr>
            <w:tcW w:w="278" w:type="pct"/>
            <w:tcBorders>
              <w:tl2br w:val="nil"/>
              <w:tr2bl w:val="nil"/>
            </w:tcBorders>
            <w:shd w:val="clear" w:color="auto" w:fill="FFFFFF"/>
            <w:vAlign w:val="center"/>
          </w:tcPr>
          <w:p w14:paraId="597F5A8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6</w:t>
            </w:r>
          </w:p>
        </w:tc>
        <w:tc>
          <w:tcPr>
            <w:tcW w:w="450" w:type="pct"/>
            <w:tcBorders>
              <w:tl2br w:val="nil"/>
              <w:tr2bl w:val="nil"/>
            </w:tcBorders>
            <w:shd w:val="clear" w:color="auto" w:fill="FFFFFF"/>
            <w:vAlign w:val="center"/>
          </w:tcPr>
          <w:p w14:paraId="764C824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对车辆维修企业经营情况的监督检查</w:t>
            </w:r>
          </w:p>
        </w:tc>
        <w:tc>
          <w:tcPr>
            <w:tcW w:w="468" w:type="pct"/>
            <w:tcBorders>
              <w:tl2br w:val="nil"/>
              <w:tr2bl w:val="nil"/>
            </w:tcBorders>
            <w:shd w:val="clear" w:color="auto" w:fill="FFFFFF"/>
            <w:vAlign w:val="center"/>
          </w:tcPr>
          <w:p w14:paraId="73D286B5">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汽车维修企业</w:t>
            </w:r>
          </w:p>
        </w:tc>
        <w:tc>
          <w:tcPr>
            <w:tcW w:w="1448" w:type="pct"/>
            <w:tcBorders>
              <w:tl2br w:val="nil"/>
              <w:tr2bl w:val="nil"/>
            </w:tcBorders>
            <w:shd w:val="clear" w:color="auto" w:fill="FFFFFF"/>
            <w:vAlign w:val="center"/>
          </w:tcPr>
          <w:p w14:paraId="24EF1AA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对机动车维修实行竣工出厂质量保证期制度进行监督检查等。对维修经营者是否依法备案或者备案事项是否属实进行监督检查等。</w:t>
            </w:r>
          </w:p>
        </w:tc>
        <w:tc>
          <w:tcPr>
            <w:tcW w:w="1761" w:type="pct"/>
            <w:tcBorders>
              <w:tl2br w:val="nil"/>
              <w:tr2bl w:val="nil"/>
            </w:tcBorders>
            <w:shd w:val="clear" w:color="auto" w:fill="FFFFFF"/>
            <w:vAlign w:val="center"/>
          </w:tcPr>
          <w:p w14:paraId="22DF5C0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【行政法规】1.《中华人民共和国道路运输条例》（2019）第三十九条【部门规章】2.《机动车维修管理规定》第三十五条、第四十五条</w:t>
            </w:r>
          </w:p>
        </w:tc>
        <w:tc>
          <w:tcPr>
            <w:tcW w:w="591" w:type="pct"/>
            <w:tcBorders>
              <w:tl2br w:val="nil"/>
              <w:tr2bl w:val="nil"/>
            </w:tcBorders>
            <w:shd w:val="clear" w:color="auto" w:fill="FFFFFF"/>
            <w:vAlign w:val="center"/>
          </w:tcPr>
          <w:p w14:paraId="28A49C7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600CE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5" w:hRule="atLeast"/>
          <w:jc w:val="center"/>
        </w:trPr>
        <w:tc>
          <w:tcPr>
            <w:tcW w:w="278" w:type="pct"/>
            <w:tcBorders>
              <w:tl2br w:val="nil"/>
              <w:tr2bl w:val="nil"/>
            </w:tcBorders>
            <w:shd w:val="clear" w:color="auto" w:fill="FFFFFF"/>
            <w:vAlign w:val="center"/>
          </w:tcPr>
          <w:p w14:paraId="44259AC7">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7</w:t>
            </w:r>
          </w:p>
        </w:tc>
        <w:tc>
          <w:tcPr>
            <w:tcW w:w="450" w:type="pct"/>
            <w:tcBorders>
              <w:tl2br w:val="nil"/>
              <w:tr2bl w:val="nil"/>
            </w:tcBorders>
            <w:shd w:val="clear" w:color="auto" w:fill="FFFFFF"/>
            <w:vAlign w:val="center"/>
          </w:tcPr>
          <w:p w14:paraId="20A3DE6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对机动车驾驶员培训的监督检查</w:t>
            </w:r>
          </w:p>
        </w:tc>
        <w:tc>
          <w:tcPr>
            <w:tcW w:w="468" w:type="pct"/>
            <w:tcBorders>
              <w:tl2br w:val="nil"/>
              <w:tr2bl w:val="nil"/>
            </w:tcBorders>
            <w:shd w:val="clear" w:color="auto" w:fill="FFFFFF"/>
            <w:vAlign w:val="center"/>
          </w:tcPr>
          <w:p w14:paraId="037CB09C">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机动车驾培机构</w:t>
            </w:r>
          </w:p>
        </w:tc>
        <w:tc>
          <w:tcPr>
            <w:tcW w:w="1448" w:type="pct"/>
            <w:tcBorders>
              <w:tl2br w:val="nil"/>
              <w:tr2bl w:val="nil"/>
            </w:tcBorders>
            <w:shd w:val="clear" w:color="auto" w:fill="FFFFFF"/>
            <w:vAlign w:val="center"/>
          </w:tcPr>
          <w:p w14:paraId="365F86DB">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投入教练车车辆是否与许可一致、与其经营范围相符；训练场地、设施设备是否符合许可条件，安全生产、运营服务情况等。</w:t>
            </w:r>
          </w:p>
        </w:tc>
        <w:tc>
          <w:tcPr>
            <w:tcW w:w="1761" w:type="pct"/>
            <w:tcBorders>
              <w:tl2br w:val="nil"/>
              <w:tr2bl w:val="nil"/>
            </w:tcBorders>
            <w:shd w:val="clear" w:color="auto" w:fill="FFFFFF"/>
            <w:vAlign w:val="center"/>
          </w:tcPr>
          <w:p w14:paraId="582AF28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【部门规章】《机动车驾驶员培训管理规定》（交通运输部令2022年第32号）第二次修正）第四十二条</w:t>
            </w:r>
          </w:p>
        </w:tc>
        <w:tc>
          <w:tcPr>
            <w:tcW w:w="591" w:type="pct"/>
            <w:tcBorders>
              <w:tl2br w:val="nil"/>
              <w:tr2bl w:val="nil"/>
            </w:tcBorders>
            <w:shd w:val="clear" w:color="auto" w:fill="FFFFFF"/>
            <w:vAlign w:val="center"/>
          </w:tcPr>
          <w:p w14:paraId="1B70EC1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6D748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40" w:hRule="atLeast"/>
          <w:jc w:val="center"/>
        </w:trPr>
        <w:tc>
          <w:tcPr>
            <w:tcW w:w="278" w:type="pct"/>
            <w:tcBorders>
              <w:tl2br w:val="nil"/>
              <w:tr2bl w:val="nil"/>
            </w:tcBorders>
            <w:shd w:val="clear" w:color="auto" w:fill="FFFFFF"/>
            <w:vAlign w:val="center"/>
          </w:tcPr>
          <w:p w14:paraId="02E8BD0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8</w:t>
            </w:r>
          </w:p>
        </w:tc>
        <w:tc>
          <w:tcPr>
            <w:tcW w:w="450" w:type="pct"/>
            <w:tcBorders>
              <w:tl2br w:val="nil"/>
              <w:tr2bl w:val="nil"/>
            </w:tcBorders>
            <w:shd w:val="clear" w:color="auto" w:fill="FFFFFF"/>
            <w:vAlign w:val="center"/>
          </w:tcPr>
          <w:p w14:paraId="086A41D7">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对巡游出租汽车客运的监督检查</w:t>
            </w:r>
          </w:p>
        </w:tc>
        <w:tc>
          <w:tcPr>
            <w:tcW w:w="468" w:type="pct"/>
            <w:tcBorders>
              <w:tl2br w:val="nil"/>
              <w:tr2bl w:val="nil"/>
            </w:tcBorders>
            <w:shd w:val="clear" w:color="auto" w:fill="FFFFFF"/>
            <w:vAlign w:val="center"/>
          </w:tcPr>
          <w:p w14:paraId="3B17EF8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出租车客运企业</w:t>
            </w:r>
          </w:p>
        </w:tc>
        <w:tc>
          <w:tcPr>
            <w:tcW w:w="1448" w:type="pct"/>
            <w:tcBorders>
              <w:tl2br w:val="nil"/>
              <w:tr2bl w:val="nil"/>
            </w:tcBorders>
            <w:shd w:val="clear" w:color="auto" w:fill="FFFFFF"/>
            <w:vAlign w:val="center"/>
          </w:tcPr>
          <w:p w14:paraId="076ADD5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是否有符合规定条件的运营资金、车辆及配套设施、设备；是否有符合规定条件的驾驶人员；是否有健全的安全生产管理制度和服务质量保障措施；法律、行政法规规定的其他要求落实情况等。</w:t>
            </w:r>
          </w:p>
        </w:tc>
        <w:tc>
          <w:tcPr>
            <w:tcW w:w="1761" w:type="pct"/>
            <w:tcBorders>
              <w:tl2br w:val="nil"/>
              <w:tr2bl w:val="nil"/>
            </w:tcBorders>
            <w:shd w:val="clear" w:color="auto" w:fill="FFFFFF"/>
            <w:vAlign w:val="center"/>
          </w:tcPr>
          <w:p w14:paraId="0852B29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【部门规章】1.《巡游出租汽车经营服务管理规定》（交通运输部令2021年第16号修正）第四十条 、第四十一条 ；【部门规章】2.《网络预约出租汽车经营服务管理暂行办法》（交通运输部令2022年11月30日第二次修正）第二十九条</w:t>
            </w:r>
          </w:p>
        </w:tc>
        <w:tc>
          <w:tcPr>
            <w:tcW w:w="591" w:type="pct"/>
            <w:tcBorders>
              <w:tl2br w:val="nil"/>
              <w:tr2bl w:val="nil"/>
            </w:tcBorders>
            <w:shd w:val="clear" w:color="auto" w:fill="FFFFFF"/>
            <w:vAlign w:val="center"/>
          </w:tcPr>
          <w:p w14:paraId="70D8A82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2D706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5" w:hRule="atLeast"/>
          <w:jc w:val="center"/>
        </w:trPr>
        <w:tc>
          <w:tcPr>
            <w:tcW w:w="278" w:type="pct"/>
            <w:tcBorders>
              <w:tl2br w:val="nil"/>
              <w:tr2bl w:val="nil"/>
            </w:tcBorders>
            <w:shd w:val="clear" w:color="auto" w:fill="FFFFFF"/>
            <w:vAlign w:val="center"/>
          </w:tcPr>
          <w:p w14:paraId="1068C9B6">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lang w:val="en-US" w:eastAsia="zh-CN"/>
              </w:rPr>
            </w:pPr>
            <w:r>
              <w:rPr>
                <w:rFonts w:hint="eastAsia" w:ascii="宋体" w:hAnsi="宋体" w:eastAsia="宋体" w:cs="宋体"/>
                <w:i w:val="0"/>
                <w:iCs w:val="0"/>
                <w:color w:val="222222"/>
                <w:sz w:val="18"/>
                <w:szCs w:val="18"/>
                <w:u w:val="none"/>
                <w:lang w:val="en-US" w:eastAsia="zh-CN"/>
              </w:rPr>
              <w:t>9</w:t>
            </w:r>
          </w:p>
        </w:tc>
        <w:tc>
          <w:tcPr>
            <w:tcW w:w="450" w:type="pct"/>
            <w:tcBorders>
              <w:tl2br w:val="nil"/>
              <w:tr2bl w:val="nil"/>
            </w:tcBorders>
            <w:shd w:val="clear" w:color="auto" w:fill="FFFFFF"/>
            <w:vAlign w:val="center"/>
          </w:tcPr>
          <w:p w14:paraId="7F46C3D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对城市公共汽电车客运（含线路经营）的监督检查</w:t>
            </w:r>
          </w:p>
        </w:tc>
        <w:tc>
          <w:tcPr>
            <w:tcW w:w="468" w:type="pct"/>
            <w:tcBorders>
              <w:tl2br w:val="nil"/>
              <w:tr2bl w:val="nil"/>
            </w:tcBorders>
            <w:shd w:val="clear" w:color="auto" w:fill="FFFFFF"/>
            <w:vAlign w:val="center"/>
          </w:tcPr>
          <w:p w14:paraId="1820731B">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城市公交企业</w:t>
            </w:r>
          </w:p>
        </w:tc>
        <w:tc>
          <w:tcPr>
            <w:tcW w:w="1448" w:type="pct"/>
            <w:tcBorders>
              <w:tl2br w:val="nil"/>
              <w:tr2bl w:val="nil"/>
            </w:tcBorders>
            <w:shd w:val="clear" w:color="auto" w:fill="FFFFFF"/>
            <w:vAlign w:val="center"/>
          </w:tcPr>
          <w:p w14:paraId="3C47B3A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企业是否按照运营服务协议或者城市人民政府城市公共交通主管部门的要求配备城市公共交通车辆；驾驶员是否符合规定条件，企业是否定期对驾驶员进行培训和考核；企业是否具备相应资质；企业是否建立健全安全生产管理制度和安全生产责任制；法律、行政法规规定的其他要求落实情况等。</w:t>
            </w:r>
          </w:p>
        </w:tc>
        <w:tc>
          <w:tcPr>
            <w:tcW w:w="1761" w:type="pct"/>
            <w:tcBorders>
              <w:tl2br w:val="nil"/>
              <w:tr2bl w:val="nil"/>
            </w:tcBorders>
            <w:shd w:val="clear" w:color="auto" w:fill="FFFFFF"/>
            <w:vAlign w:val="center"/>
          </w:tcPr>
          <w:p w14:paraId="06B08F7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【行政法规】1.《城市公共交通条例》【部门规章】2.《城市公共汽车和电车客运管理规定》（交通运输部令2017年第5号）</w:t>
            </w:r>
          </w:p>
        </w:tc>
        <w:tc>
          <w:tcPr>
            <w:tcW w:w="591" w:type="pct"/>
            <w:tcBorders>
              <w:tl2br w:val="nil"/>
              <w:tr2bl w:val="nil"/>
            </w:tcBorders>
            <w:shd w:val="clear" w:color="auto" w:fill="FFFFFF"/>
            <w:vAlign w:val="center"/>
          </w:tcPr>
          <w:p w14:paraId="2045742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r w14:paraId="171A8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30" w:hRule="atLeast"/>
          <w:jc w:val="center"/>
        </w:trPr>
        <w:tc>
          <w:tcPr>
            <w:tcW w:w="278" w:type="pct"/>
            <w:tcBorders>
              <w:tl2br w:val="nil"/>
              <w:tr2bl w:val="nil"/>
            </w:tcBorders>
            <w:shd w:val="clear" w:color="auto" w:fill="FFFFFF"/>
            <w:vAlign w:val="center"/>
          </w:tcPr>
          <w:p w14:paraId="3743AE3C">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lang w:val="en-US"/>
              </w:rPr>
            </w:pPr>
            <w:r>
              <w:rPr>
                <w:rFonts w:hint="eastAsia" w:ascii="宋体" w:hAnsi="宋体" w:eastAsia="宋体" w:cs="宋体"/>
                <w:i w:val="0"/>
                <w:iCs w:val="0"/>
                <w:color w:val="222222"/>
                <w:kern w:val="0"/>
                <w:sz w:val="18"/>
                <w:szCs w:val="18"/>
                <w:u w:val="none"/>
                <w:lang w:val="en-US" w:eastAsia="zh-CN" w:bidi="ar"/>
              </w:rPr>
              <w:t>10</w:t>
            </w:r>
          </w:p>
        </w:tc>
        <w:tc>
          <w:tcPr>
            <w:tcW w:w="450" w:type="pct"/>
            <w:tcBorders>
              <w:tl2br w:val="nil"/>
              <w:tr2bl w:val="nil"/>
            </w:tcBorders>
            <w:shd w:val="clear" w:color="auto" w:fill="FFFFFF"/>
            <w:vAlign w:val="center"/>
          </w:tcPr>
          <w:p w14:paraId="16F34A9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对交通建设工程的安全生产监督检查</w:t>
            </w:r>
          </w:p>
        </w:tc>
        <w:tc>
          <w:tcPr>
            <w:tcW w:w="468" w:type="pct"/>
            <w:tcBorders>
              <w:tl2br w:val="nil"/>
              <w:tr2bl w:val="nil"/>
            </w:tcBorders>
            <w:shd w:val="clear" w:color="auto" w:fill="FFFFFF"/>
            <w:vAlign w:val="center"/>
          </w:tcPr>
          <w:p w14:paraId="5CAE666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重点交通工程建设项目</w:t>
            </w:r>
          </w:p>
        </w:tc>
        <w:tc>
          <w:tcPr>
            <w:tcW w:w="1448" w:type="pct"/>
            <w:tcBorders>
              <w:tl2br w:val="nil"/>
              <w:tr2bl w:val="nil"/>
            </w:tcBorders>
            <w:shd w:val="clear" w:color="auto" w:fill="FFFFFF"/>
            <w:vAlign w:val="center"/>
          </w:tcPr>
          <w:p w14:paraId="3556121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交通建设工程安全生产重点岗位人员资质资格、施工安全风险评估、危险性较大分部分项工程专项施工方案编制实施、安全生产信用体系建设情况等。</w:t>
            </w:r>
          </w:p>
        </w:tc>
        <w:tc>
          <w:tcPr>
            <w:tcW w:w="1761" w:type="pct"/>
            <w:tcBorders>
              <w:tl2br w:val="nil"/>
              <w:tr2bl w:val="nil"/>
            </w:tcBorders>
            <w:shd w:val="clear" w:color="auto" w:fill="FFFFFF"/>
            <w:vAlign w:val="center"/>
          </w:tcPr>
          <w:p w14:paraId="533852E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宪法法律】1.《中华人民共和国安全生产法》（2002年6月通过，2021年6月10日第三次修正，自2021年9月1日起施行）第十条【部门规章】2.《公路水运工程安全生产监督管理办法》（2017年6月交通运输部令2017年第25号）第五条</w:t>
            </w:r>
          </w:p>
        </w:tc>
        <w:tc>
          <w:tcPr>
            <w:tcW w:w="591" w:type="pct"/>
            <w:tcBorders>
              <w:tl2br w:val="nil"/>
              <w:tr2bl w:val="nil"/>
            </w:tcBorders>
            <w:shd w:val="clear" w:color="auto" w:fill="FFFFFF"/>
            <w:vAlign w:val="center"/>
          </w:tcPr>
          <w:p w14:paraId="6B81417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i w:val="0"/>
                <w:iCs w:val="0"/>
                <w:color w:val="222222"/>
                <w:sz w:val="18"/>
                <w:szCs w:val="18"/>
                <w:u w:val="none"/>
              </w:rPr>
            </w:pPr>
            <w:r>
              <w:rPr>
                <w:rFonts w:hint="eastAsia" w:ascii="宋体" w:hAnsi="宋体" w:eastAsia="宋体" w:cs="宋体"/>
                <w:i w:val="0"/>
                <w:iCs w:val="0"/>
                <w:color w:val="222222"/>
                <w:kern w:val="0"/>
                <w:sz w:val="18"/>
                <w:szCs w:val="18"/>
                <w:u w:val="none"/>
                <w:lang w:val="en-US" w:eastAsia="zh-CN" w:bidi="ar"/>
              </w:rPr>
              <w:t>县交通运输局</w:t>
            </w:r>
          </w:p>
        </w:tc>
      </w:tr>
    </w:tbl>
    <w:p w14:paraId="2AECBE2E">
      <w:pPr>
        <w:pStyle w:val="11"/>
        <w:keepNext w:val="0"/>
        <w:keepLines w:val="0"/>
        <w:pageBreakBefore w:val="0"/>
        <w:kinsoku/>
        <w:wordWrap/>
        <w:overflowPunct/>
        <w:topLinePunct w:val="0"/>
        <w:autoSpaceDE/>
        <w:autoSpaceDN/>
        <w:bidi w:val="0"/>
        <w:adjustRightInd/>
        <w:snapToGrid w:val="0"/>
        <w:spacing w:line="360" w:lineRule="auto"/>
        <w:jc w:val="both"/>
        <w:rPr>
          <w:rFonts w:hint="eastAsia" w:ascii="宋体" w:hAnsi="宋体" w:eastAsia="宋体" w:cs="宋体"/>
          <w:sz w:val="18"/>
          <w:szCs w:val="18"/>
          <w:lang w:val="en-US" w:eastAsia="zh-CN"/>
        </w:rPr>
      </w:pPr>
    </w:p>
    <w:p w14:paraId="70A5220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黑体" w:hAnsi="黑体" w:eastAsia="黑体" w:cs="黑体"/>
          <w:sz w:val="30"/>
          <w:szCs w:val="30"/>
          <w:u w:val="single"/>
        </w:rPr>
      </w:pPr>
    </w:p>
    <w:p w14:paraId="75D5A936">
      <w:pPr>
        <w:pStyle w:val="7"/>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sz w:val="30"/>
          <w:szCs w:val="30"/>
          <w:u w:val="single"/>
          <w:lang w:val="en-US" w:eastAsia="zh-CN"/>
        </w:rPr>
      </w:pPr>
    </w:p>
    <w:sectPr>
      <w:headerReference r:id="rId3" w:type="default"/>
      <w:footerReference r:id="rId4" w:type="default"/>
      <w:footerReference r:id="rId5" w:type="even"/>
      <w:pgSz w:w="11906" w:h="16838"/>
      <w:pgMar w:top="2098" w:right="1474" w:bottom="2041" w:left="1587" w:header="851" w:footer="1417"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2A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DD931">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BDD931">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F3D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B88BB">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FB88BB">
                    <w:pPr>
                      <w:pStyle w:val="8"/>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F66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WM5YjVkMmU3Y2E1ODBiNGUyZGNmNDRlZDc3YjkifQ=="/>
  </w:docVars>
  <w:rsids>
    <w:rsidRoot w:val="00000000"/>
    <w:rsid w:val="0096762B"/>
    <w:rsid w:val="00FD0477"/>
    <w:rsid w:val="03170ECF"/>
    <w:rsid w:val="03243EE8"/>
    <w:rsid w:val="03406FE4"/>
    <w:rsid w:val="049F3240"/>
    <w:rsid w:val="04BD6A63"/>
    <w:rsid w:val="065A04AE"/>
    <w:rsid w:val="067715BD"/>
    <w:rsid w:val="067A2A70"/>
    <w:rsid w:val="06CF231E"/>
    <w:rsid w:val="077B2423"/>
    <w:rsid w:val="07F949CB"/>
    <w:rsid w:val="086E2F9C"/>
    <w:rsid w:val="08EA4CA4"/>
    <w:rsid w:val="091B695B"/>
    <w:rsid w:val="093F7119"/>
    <w:rsid w:val="09907A02"/>
    <w:rsid w:val="099941DF"/>
    <w:rsid w:val="099C75EF"/>
    <w:rsid w:val="09D915EE"/>
    <w:rsid w:val="0A741622"/>
    <w:rsid w:val="0AA530C7"/>
    <w:rsid w:val="0BA55D1F"/>
    <w:rsid w:val="0C284537"/>
    <w:rsid w:val="0C5A1E02"/>
    <w:rsid w:val="0C670426"/>
    <w:rsid w:val="0CD42C58"/>
    <w:rsid w:val="0F18509A"/>
    <w:rsid w:val="12166999"/>
    <w:rsid w:val="12A45B55"/>
    <w:rsid w:val="12B31C39"/>
    <w:rsid w:val="12EC7EB6"/>
    <w:rsid w:val="15553CD1"/>
    <w:rsid w:val="161C7F46"/>
    <w:rsid w:val="171B1FD1"/>
    <w:rsid w:val="186C77A8"/>
    <w:rsid w:val="18B34122"/>
    <w:rsid w:val="18FC074F"/>
    <w:rsid w:val="19004EC8"/>
    <w:rsid w:val="197D5490"/>
    <w:rsid w:val="1ABE747F"/>
    <w:rsid w:val="1B102AB3"/>
    <w:rsid w:val="1B5C7A2F"/>
    <w:rsid w:val="1D324F66"/>
    <w:rsid w:val="1DA80D04"/>
    <w:rsid w:val="1E361C38"/>
    <w:rsid w:val="1E866329"/>
    <w:rsid w:val="20D52E40"/>
    <w:rsid w:val="216D226C"/>
    <w:rsid w:val="22457FFF"/>
    <w:rsid w:val="23502E63"/>
    <w:rsid w:val="251F5F9A"/>
    <w:rsid w:val="255A18F6"/>
    <w:rsid w:val="25A12E0E"/>
    <w:rsid w:val="264E4C6D"/>
    <w:rsid w:val="26B75B62"/>
    <w:rsid w:val="26D44B72"/>
    <w:rsid w:val="278D1165"/>
    <w:rsid w:val="27A4671A"/>
    <w:rsid w:val="27B11238"/>
    <w:rsid w:val="285738D7"/>
    <w:rsid w:val="28E53177"/>
    <w:rsid w:val="28EB1D14"/>
    <w:rsid w:val="293C3BEF"/>
    <w:rsid w:val="295A0C12"/>
    <w:rsid w:val="2AFD0C65"/>
    <w:rsid w:val="2B7E295B"/>
    <w:rsid w:val="2C1C2810"/>
    <w:rsid w:val="2C210A10"/>
    <w:rsid w:val="2C6A62C5"/>
    <w:rsid w:val="2C8A70C1"/>
    <w:rsid w:val="2D165169"/>
    <w:rsid w:val="2D721FAE"/>
    <w:rsid w:val="2DFE3199"/>
    <w:rsid w:val="2F940F9A"/>
    <w:rsid w:val="3058308B"/>
    <w:rsid w:val="312E0FEA"/>
    <w:rsid w:val="34617CD2"/>
    <w:rsid w:val="350F300E"/>
    <w:rsid w:val="359105D1"/>
    <w:rsid w:val="3616503C"/>
    <w:rsid w:val="37805E1E"/>
    <w:rsid w:val="387C4B17"/>
    <w:rsid w:val="3956444B"/>
    <w:rsid w:val="39960B4A"/>
    <w:rsid w:val="3A8E2BDE"/>
    <w:rsid w:val="3AE94065"/>
    <w:rsid w:val="3B62738D"/>
    <w:rsid w:val="3C2308EF"/>
    <w:rsid w:val="3D04316D"/>
    <w:rsid w:val="3DC00708"/>
    <w:rsid w:val="3EE355BD"/>
    <w:rsid w:val="3F7413BF"/>
    <w:rsid w:val="407A62D1"/>
    <w:rsid w:val="40B47757"/>
    <w:rsid w:val="40CC25A1"/>
    <w:rsid w:val="40E770FE"/>
    <w:rsid w:val="410E130D"/>
    <w:rsid w:val="41B8109F"/>
    <w:rsid w:val="41CB592C"/>
    <w:rsid w:val="42CC6764"/>
    <w:rsid w:val="439E758D"/>
    <w:rsid w:val="43A751BF"/>
    <w:rsid w:val="43A7673B"/>
    <w:rsid w:val="443E2978"/>
    <w:rsid w:val="44D13F4F"/>
    <w:rsid w:val="460E64A6"/>
    <w:rsid w:val="46EF6C3A"/>
    <w:rsid w:val="47E22469"/>
    <w:rsid w:val="480613FD"/>
    <w:rsid w:val="492E4442"/>
    <w:rsid w:val="499B21CE"/>
    <w:rsid w:val="4A8C4543"/>
    <w:rsid w:val="4ACD3797"/>
    <w:rsid w:val="4AF9337D"/>
    <w:rsid w:val="4B756F4F"/>
    <w:rsid w:val="4C99231F"/>
    <w:rsid w:val="4EF451C2"/>
    <w:rsid w:val="4F375809"/>
    <w:rsid w:val="4FC21CDF"/>
    <w:rsid w:val="4FEF422C"/>
    <w:rsid w:val="505C661A"/>
    <w:rsid w:val="50837378"/>
    <w:rsid w:val="508C6C34"/>
    <w:rsid w:val="5299427A"/>
    <w:rsid w:val="531305D9"/>
    <w:rsid w:val="53EC07D8"/>
    <w:rsid w:val="54E555A2"/>
    <w:rsid w:val="553F3134"/>
    <w:rsid w:val="555C594C"/>
    <w:rsid w:val="556B24BF"/>
    <w:rsid w:val="567E4C6F"/>
    <w:rsid w:val="570E3A7B"/>
    <w:rsid w:val="57560161"/>
    <w:rsid w:val="57B47D38"/>
    <w:rsid w:val="585A4E03"/>
    <w:rsid w:val="5A09180B"/>
    <w:rsid w:val="5A363879"/>
    <w:rsid w:val="5A495B76"/>
    <w:rsid w:val="5B97285F"/>
    <w:rsid w:val="5CB04403"/>
    <w:rsid w:val="5CF54306"/>
    <w:rsid w:val="5D1E5F6F"/>
    <w:rsid w:val="5D5B6DFC"/>
    <w:rsid w:val="60BA3E0E"/>
    <w:rsid w:val="610372B8"/>
    <w:rsid w:val="61A110B1"/>
    <w:rsid w:val="62A4766F"/>
    <w:rsid w:val="63780DAD"/>
    <w:rsid w:val="649070FA"/>
    <w:rsid w:val="655A26A6"/>
    <w:rsid w:val="659D1129"/>
    <w:rsid w:val="66B23DF8"/>
    <w:rsid w:val="67BB1A50"/>
    <w:rsid w:val="68E90C64"/>
    <w:rsid w:val="693800EF"/>
    <w:rsid w:val="69AB4C17"/>
    <w:rsid w:val="6ABB13D7"/>
    <w:rsid w:val="6B013429"/>
    <w:rsid w:val="6BF601BE"/>
    <w:rsid w:val="6C054BDD"/>
    <w:rsid w:val="6E127744"/>
    <w:rsid w:val="6ECB7337"/>
    <w:rsid w:val="6FFFCD79"/>
    <w:rsid w:val="70C72D42"/>
    <w:rsid w:val="73134926"/>
    <w:rsid w:val="74EE7144"/>
    <w:rsid w:val="74FF7EB1"/>
    <w:rsid w:val="7570747B"/>
    <w:rsid w:val="76433693"/>
    <w:rsid w:val="77EC2AB7"/>
    <w:rsid w:val="781B4CB8"/>
    <w:rsid w:val="78446C91"/>
    <w:rsid w:val="785F4866"/>
    <w:rsid w:val="788F0BD3"/>
    <w:rsid w:val="79183142"/>
    <w:rsid w:val="79237921"/>
    <w:rsid w:val="798F4F68"/>
    <w:rsid w:val="7A9611BF"/>
    <w:rsid w:val="7B4860D9"/>
    <w:rsid w:val="7B91741D"/>
    <w:rsid w:val="7BD11DD0"/>
    <w:rsid w:val="7CEE5EDE"/>
    <w:rsid w:val="7D6F0EDA"/>
    <w:rsid w:val="7E243A78"/>
    <w:rsid w:val="7E5F3CBC"/>
    <w:rsid w:val="EDFB865A"/>
    <w:rsid w:val="FFB9F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0" w:after="0"/>
      <w:jc w:val="left"/>
    </w:pPr>
    <w:rPr>
      <w:sz w:val="26"/>
      <w:szCs w:val="26"/>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Calibri" w:hAnsi="Calibri" w:eastAsia="宋体" w:cs="黑体"/>
      <w:kern w:val="2"/>
      <w:sz w:val="32"/>
      <w:szCs w:val="32"/>
      <w:lang w:val="en-US" w:eastAsia="zh-CN" w:bidi="ar-SA"/>
    </w:rPr>
  </w:style>
  <w:style w:type="paragraph" w:styleId="5">
    <w:name w:val="Normal Indent"/>
    <w:basedOn w:val="1"/>
    <w:qFormat/>
    <w:uiPriority w:val="0"/>
    <w:pPr>
      <w:ind w:firstLine="420" w:firstLineChars="200"/>
    </w:pPr>
    <w:rPr>
      <w:rFonts w:ascii="Calibri" w:hAnsi="Calibri" w:eastAsia="宋体" w:cs="Times New Roman"/>
      <w:szCs w:val="24"/>
    </w:rPr>
  </w:style>
  <w:style w:type="paragraph" w:styleId="6">
    <w:name w:val="Body Text"/>
    <w:basedOn w:val="1"/>
    <w:qFormat/>
    <w:uiPriority w:val="0"/>
    <w:rPr>
      <w:sz w:val="29"/>
      <w:szCs w:val="29"/>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7"/>
    <w:qFormat/>
    <w:uiPriority w:val="0"/>
    <w:pPr>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222222"/>
      <w:u w:val="none"/>
    </w:rPr>
  </w:style>
  <w:style w:type="character" w:styleId="17">
    <w:name w:val="Hyperlink"/>
    <w:basedOn w:val="14"/>
    <w:qFormat/>
    <w:uiPriority w:val="0"/>
    <w:rPr>
      <w:color w:val="222222"/>
      <w:u w:val="none"/>
    </w:rPr>
  </w:style>
  <w:style w:type="paragraph" w:customStyle="1" w:styleId="18">
    <w:name w:val="p0"/>
    <w:basedOn w:val="1"/>
    <w:qFormat/>
    <w:uiPriority w:val="0"/>
    <w:pPr>
      <w:widowControl/>
    </w:pPr>
    <w:rPr>
      <w:kern w:val="0"/>
      <w:szCs w:val="21"/>
    </w:rPr>
  </w:style>
  <w:style w:type="paragraph" w:customStyle="1" w:styleId="1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20">
    <w:name w:val="NormalCharacter"/>
    <w:qFormat/>
    <w:uiPriority w:val="0"/>
  </w:style>
  <w:style w:type="character" w:customStyle="1" w:styleId="21">
    <w:name w:val="15"/>
    <w:basedOn w:val="14"/>
    <w:qFormat/>
    <w:uiPriority w:val="0"/>
    <w:rPr>
      <w:rFonts w:hint="default" w:ascii="Times New Roman" w:hAnsi="Times New Roman" w:cs="Times New Roman"/>
      <w:b/>
      <w:bCs/>
    </w:rPr>
  </w:style>
  <w:style w:type="paragraph" w:customStyle="1" w:styleId="22">
    <w:name w:val="Heading #2|1"/>
    <w:basedOn w:val="1"/>
    <w:qFormat/>
    <w:uiPriority w:val="0"/>
    <w:pPr>
      <w:widowControl w:val="0"/>
      <w:shd w:val="clear" w:color="auto" w:fill="auto"/>
      <w:spacing w:after="580" w:line="590"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Pictur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24">
    <w:name w:val="first-child"/>
    <w:basedOn w:val="14"/>
    <w:qFormat/>
    <w:uiPriority w:val="0"/>
  </w:style>
  <w:style w:type="paragraph" w:customStyle="1" w:styleId="25">
    <w:name w:val="Body text|2"/>
    <w:basedOn w:val="1"/>
    <w:qFormat/>
    <w:uiPriority w:val="0"/>
    <w:pPr>
      <w:widowControl w:val="0"/>
      <w:shd w:val="clear" w:color="auto" w:fill="auto"/>
      <w:spacing w:after="720" w:line="550" w:lineRule="exact"/>
      <w:jc w:val="center"/>
    </w:pPr>
    <w:rPr>
      <w:rFonts w:ascii="宋体" w:hAnsi="宋体" w:eastAsia="宋体" w:cs="宋体"/>
      <w:sz w:val="42"/>
      <w:szCs w:val="42"/>
      <w:u w:val="none"/>
      <w:shd w:val="clear" w:color="auto" w:fill="auto"/>
      <w:lang w:val="zh-TW" w:eastAsia="zh-TW" w:bidi="zh-TW"/>
    </w:rPr>
  </w:style>
  <w:style w:type="paragraph" w:customStyle="1" w:styleId="26">
    <w:name w:val="Header or footer|2"/>
    <w:basedOn w:val="1"/>
    <w:qFormat/>
    <w:uiPriority w:val="0"/>
    <w:pPr>
      <w:widowControl w:val="0"/>
      <w:shd w:val="clear" w:color="auto" w:fill="auto"/>
    </w:pPr>
    <w:rPr>
      <w:sz w:val="20"/>
      <w:szCs w:val="20"/>
      <w:u w:val="none"/>
      <w:shd w:val="clear" w:color="auto" w:fill="auto"/>
    </w:rPr>
  </w:style>
  <w:style w:type="paragraph" w:customStyle="1" w:styleId="27">
    <w:name w:val="Header or footer|1"/>
    <w:basedOn w:val="1"/>
    <w:qFormat/>
    <w:uiPriority w:val="0"/>
    <w:pPr>
      <w:widowControl w:val="0"/>
      <w:shd w:val="clear" w:color="auto" w:fill="auto"/>
    </w:pPr>
    <w:rPr>
      <w:sz w:val="22"/>
      <w:szCs w:val="22"/>
      <w:u w:val="none"/>
      <w:shd w:val="clear" w:color="auto" w:fill="auto"/>
    </w:rPr>
  </w:style>
  <w:style w:type="paragraph" w:customStyle="1" w:styleId="28">
    <w:name w:val="Heading5"/>
    <w:basedOn w:val="1"/>
    <w:next w:val="1"/>
    <w:qFormat/>
    <w:uiPriority w:val="0"/>
    <w:pPr>
      <w:keepNext/>
      <w:keepLines/>
      <w:textAlignment w:val="baseline"/>
    </w:pPr>
    <w:rPr>
      <w:rFonts w:ascii="Calibri" w:hAnsi="Calibri" w:cs="Times New Roman"/>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328</Words>
  <Characters>350</Characters>
  <Lines>0</Lines>
  <Paragraphs>0</Paragraphs>
  <TotalTime>38</TotalTime>
  <ScaleCrop>false</ScaleCrop>
  <LinksUpToDate>false</LinksUpToDate>
  <CharactersWithSpaces>451</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sugon</cp:lastModifiedBy>
  <cp:lastPrinted>2025-07-19T03:04:00Z</cp:lastPrinted>
  <dcterms:modified xsi:type="dcterms:W3CDTF">2025-07-28T16:17:13Z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842F9B5432B64346BB5E6E1ADE9343F6</vt:lpwstr>
  </property>
</Properties>
</file>